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902C" w14:textId="77777777" w:rsidR="006178BF" w:rsidRPr="00AD47BF" w:rsidRDefault="00542B8A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81566462"/>
      <w:r w:rsidRPr="00AD47BF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14:paraId="1B61EF04" w14:textId="7661E045" w:rsidR="00666517" w:rsidRPr="00AD47BF" w:rsidRDefault="00542B8A" w:rsidP="00666517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AD47BF">
        <w:rPr>
          <w:rFonts w:ascii="Times New Roman" w:hAnsi="Times New Roman" w:cs="Times New Roman"/>
          <w:sz w:val="20"/>
          <w:szCs w:val="20"/>
        </w:rPr>
        <w:t xml:space="preserve">do Regulaminu konkursu ofert </w:t>
      </w:r>
      <w:bookmarkEnd w:id="0"/>
      <w:r w:rsidR="00666517" w:rsidRPr="00AD47BF">
        <w:rPr>
          <w:rFonts w:ascii="Times New Roman" w:hAnsi="Times New Roman" w:cs="Times New Roman"/>
          <w:sz w:val="20"/>
          <w:szCs w:val="20"/>
        </w:rPr>
        <w:t xml:space="preserve">na najem budynku tzw. bacówki na górze Dzikowiec z przeznaczeniem na prowadzenie działalności gastronomicznej </w:t>
      </w:r>
    </w:p>
    <w:p w14:paraId="1EC1ECF1" w14:textId="77777777" w:rsidR="006178BF" w:rsidRPr="00AD47BF" w:rsidRDefault="006178BF">
      <w:pPr>
        <w:spacing w:after="0" w:line="252" w:lineRule="auto"/>
        <w:jc w:val="center"/>
        <w:rPr>
          <w:rStyle w:val="BrakA"/>
          <w:rFonts w:ascii="Times New Roman" w:hAnsi="Times New Roman" w:cs="Times New Roman"/>
          <w:b/>
          <w:bCs/>
          <w:sz w:val="24"/>
          <w:szCs w:val="24"/>
        </w:rPr>
      </w:pPr>
    </w:p>
    <w:p w14:paraId="0A8C7EC6" w14:textId="77777777" w:rsidR="00AD47BF" w:rsidRDefault="00AD47BF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EF3719F" w14:textId="77777777" w:rsidR="00AD47BF" w:rsidRDefault="00AD47BF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164A44C" w14:textId="77777777" w:rsidR="00AD47BF" w:rsidRDefault="00AD47BF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7A698EA" w14:textId="77777777" w:rsidR="00AD47BF" w:rsidRDefault="00AD47BF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F9BD8E9" w14:textId="77777777" w:rsidR="00AD47BF" w:rsidRDefault="00AD47BF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0ABA9BA" w14:textId="2D451DFA" w:rsidR="006178BF" w:rsidRPr="00AD47BF" w:rsidRDefault="00542B8A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UMOWA NR </w:t>
      </w:r>
      <w:r w:rsidRPr="00AD47BF">
        <w:rPr>
          <w:rFonts w:ascii="Times New Roman" w:hAnsi="Times New Roman" w:cs="Times New Roman"/>
          <w:b/>
          <w:bCs/>
          <w:sz w:val="24"/>
          <w:szCs w:val="24"/>
        </w:rPr>
        <w:t>…… /OSIR/202</w:t>
      </w:r>
      <w:r w:rsidR="00796C04" w:rsidRPr="00AD47B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49B05AF" w14:textId="6944343D" w:rsidR="006178BF" w:rsidRPr="00AD47BF" w:rsidRDefault="00542B8A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O </w:t>
      </w:r>
      <w:r w:rsidRPr="00AD47BF">
        <w:rPr>
          <w:rFonts w:ascii="Times New Roman" w:hAnsi="Times New Roman" w:cs="Times New Roman"/>
          <w:b/>
          <w:bCs/>
          <w:sz w:val="24"/>
          <w:szCs w:val="24"/>
        </w:rPr>
        <w:t>NAJEM</w:t>
      </w:r>
      <w:r w:rsidR="00AD47BF">
        <w:rPr>
          <w:rFonts w:ascii="Times New Roman" w:hAnsi="Times New Roman" w:cs="Times New Roman"/>
          <w:b/>
          <w:bCs/>
          <w:sz w:val="24"/>
          <w:szCs w:val="24"/>
        </w:rPr>
        <w:t xml:space="preserve"> BACÓWKI</w:t>
      </w:r>
    </w:p>
    <w:p w14:paraId="6A35DE7E" w14:textId="77777777" w:rsidR="006178BF" w:rsidRPr="00AD47BF" w:rsidRDefault="006178BF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FA57266" w14:textId="4E5885E2" w:rsidR="006178BF" w:rsidRPr="00AD47BF" w:rsidRDefault="00542B8A">
      <w:pPr>
        <w:spacing w:after="0" w:line="252" w:lineRule="auto"/>
        <w:jc w:val="both"/>
        <w:rPr>
          <w:rFonts w:ascii="Times New Roman" w:hAnsi="Times New Roman" w:cs="Times New Roman"/>
        </w:rPr>
      </w:pPr>
      <w:r w:rsidRPr="00AD47BF">
        <w:rPr>
          <w:rStyle w:val="BrakA"/>
          <w:rFonts w:ascii="Times New Roman" w:hAnsi="Times New Roman" w:cs="Times New Roman"/>
        </w:rPr>
        <w:t>zawarta w dniu ……</w:t>
      </w:r>
      <w:r w:rsidR="00666517" w:rsidRPr="00AD47BF">
        <w:rPr>
          <w:rStyle w:val="BrakA"/>
          <w:rFonts w:ascii="Times New Roman" w:hAnsi="Times New Roman" w:cs="Times New Roman"/>
        </w:rPr>
        <w:t xml:space="preserve">…………………. </w:t>
      </w:r>
      <w:r w:rsidRPr="00AD47BF">
        <w:rPr>
          <w:rStyle w:val="BrakA"/>
          <w:rFonts w:ascii="Times New Roman" w:hAnsi="Times New Roman" w:cs="Times New Roman"/>
        </w:rPr>
        <w:t>202</w:t>
      </w:r>
      <w:r w:rsidR="00796C04" w:rsidRPr="00AD47BF">
        <w:rPr>
          <w:rStyle w:val="BrakA"/>
          <w:rFonts w:ascii="Times New Roman" w:hAnsi="Times New Roman" w:cs="Times New Roman"/>
        </w:rPr>
        <w:t>4</w:t>
      </w:r>
      <w:r w:rsidRPr="00AD47BF">
        <w:rPr>
          <w:rStyle w:val="BrakA"/>
          <w:rFonts w:ascii="Times New Roman" w:hAnsi="Times New Roman" w:cs="Times New Roman"/>
        </w:rPr>
        <w:t xml:space="preserve"> r.  pomiędzy:</w:t>
      </w:r>
    </w:p>
    <w:p w14:paraId="792278BC" w14:textId="77777777" w:rsidR="006178BF" w:rsidRPr="00AD47BF" w:rsidRDefault="00542B8A">
      <w:pPr>
        <w:spacing w:after="0" w:line="252" w:lineRule="auto"/>
        <w:jc w:val="both"/>
        <w:rPr>
          <w:rFonts w:ascii="Times New Roman" w:hAnsi="Times New Roman" w:cs="Times New Roman"/>
        </w:rPr>
      </w:pPr>
      <w:r w:rsidRPr="00AD47BF">
        <w:rPr>
          <w:rFonts w:ascii="Times New Roman" w:hAnsi="Times New Roman" w:cs="Times New Roman"/>
          <w:b/>
          <w:bCs/>
          <w:lang w:val="en-US"/>
        </w:rPr>
        <w:t>GMIN</w:t>
      </w:r>
      <w:r w:rsidRPr="00AD47BF">
        <w:rPr>
          <w:rFonts w:ascii="Times New Roman" w:hAnsi="Times New Roman" w:cs="Times New Roman"/>
          <w:b/>
          <w:bCs/>
        </w:rPr>
        <w:t>Ą MIASTO BOGUSZÓW-GORCE,  58-370 Bogusz</w:t>
      </w:r>
      <w:r w:rsidRPr="00AD47BF">
        <w:rPr>
          <w:rFonts w:ascii="Times New Roman" w:hAnsi="Times New Roman" w:cs="Times New Roman"/>
          <w:b/>
          <w:bCs/>
          <w:lang w:val="es-ES_tradnl"/>
        </w:rPr>
        <w:t>ó</w:t>
      </w:r>
      <w:r w:rsidRPr="00AD47BF">
        <w:rPr>
          <w:rFonts w:ascii="Times New Roman" w:hAnsi="Times New Roman" w:cs="Times New Roman"/>
          <w:b/>
          <w:bCs/>
        </w:rPr>
        <w:t>w-Gorce,  pl. Odrodzenia 1, NIP 8862572804</w:t>
      </w:r>
      <w:r w:rsidRPr="00AD47BF">
        <w:rPr>
          <w:rStyle w:val="BrakA"/>
          <w:rFonts w:ascii="Times New Roman" w:hAnsi="Times New Roman" w:cs="Times New Roman"/>
          <w:lang w:val="en-US"/>
        </w:rPr>
        <w:t>, w</w:t>
      </w:r>
      <w:r w:rsidRPr="00AD47BF">
        <w:rPr>
          <w:rStyle w:val="BrakA"/>
          <w:rFonts w:ascii="Times New Roman" w:hAnsi="Times New Roman" w:cs="Times New Roman"/>
        </w:rPr>
        <w:t xml:space="preserve"> imieniu </w:t>
      </w:r>
      <w:proofErr w:type="spellStart"/>
      <w:r w:rsidRPr="00AD47BF">
        <w:rPr>
          <w:rStyle w:val="BrakA"/>
          <w:rFonts w:ascii="Times New Roman" w:hAnsi="Times New Roman" w:cs="Times New Roman"/>
        </w:rPr>
        <w:t>kt</w:t>
      </w:r>
      <w:proofErr w:type="spellEnd"/>
      <w:r w:rsidRPr="00AD47BF">
        <w:rPr>
          <w:rFonts w:ascii="Times New Roman" w:hAnsi="Times New Roman" w:cs="Times New Roman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</w:rPr>
        <w:t xml:space="preserve">rej działa </w:t>
      </w:r>
      <w:r w:rsidRPr="00AD47BF">
        <w:rPr>
          <w:rFonts w:ascii="Times New Roman" w:hAnsi="Times New Roman" w:cs="Times New Roman"/>
          <w:b/>
          <w:bCs/>
        </w:rPr>
        <w:t>OŚ</w:t>
      </w:r>
      <w:r w:rsidRPr="00AD47BF">
        <w:rPr>
          <w:rFonts w:ascii="Times New Roman" w:hAnsi="Times New Roman" w:cs="Times New Roman"/>
          <w:b/>
          <w:bCs/>
          <w:lang w:val="de-DE"/>
        </w:rPr>
        <w:t xml:space="preserve">RODEK SPORTU I REKREACJI W BOGUSZOWIE-GORCACH,  58-371 </w:t>
      </w:r>
      <w:proofErr w:type="spellStart"/>
      <w:r w:rsidRPr="00AD47BF">
        <w:rPr>
          <w:rFonts w:ascii="Times New Roman" w:hAnsi="Times New Roman" w:cs="Times New Roman"/>
          <w:b/>
          <w:bCs/>
          <w:lang w:val="de-DE"/>
        </w:rPr>
        <w:t>Bogusz</w:t>
      </w:r>
      <w:proofErr w:type="spellEnd"/>
      <w:r w:rsidRPr="00AD47BF">
        <w:rPr>
          <w:rFonts w:ascii="Times New Roman" w:hAnsi="Times New Roman" w:cs="Times New Roman"/>
          <w:b/>
          <w:bCs/>
          <w:lang w:val="es-ES_tradnl"/>
        </w:rPr>
        <w:t>ó</w:t>
      </w:r>
      <w:r w:rsidRPr="00AD47BF">
        <w:rPr>
          <w:rFonts w:ascii="Times New Roman" w:hAnsi="Times New Roman" w:cs="Times New Roman"/>
          <w:b/>
          <w:bCs/>
        </w:rPr>
        <w:t>w-Gorce ul. Olimpijska 1 , r</w:t>
      </w:r>
      <w:r w:rsidRPr="00AD47BF">
        <w:rPr>
          <w:rStyle w:val="BrakA"/>
          <w:rFonts w:ascii="Times New Roman" w:hAnsi="Times New Roman" w:cs="Times New Roman"/>
        </w:rPr>
        <w:t xml:space="preserve">eprezentowany przez: </w:t>
      </w:r>
    </w:p>
    <w:p w14:paraId="3A7EC1A7" w14:textId="311D7B39" w:rsidR="006178BF" w:rsidRPr="00AD47BF" w:rsidRDefault="00796C04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AD47BF">
        <w:rPr>
          <w:rFonts w:ascii="Times New Roman" w:hAnsi="Times New Roman" w:cs="Times New Roman"/>
          <w:b/>
          <w:bCs/>
        </w:rPr>
        <w:t xml:space="preserve">Marka </w:t>
      </w:r>
      <w:proofErr w:type="spellStart"/>
      <w:r w:rsidRPr="00AD47BF">
        <w:rPr>
          <w:rFonts w:ascii="Times New Roman" w:hAnsi="Times New Roman" w:cs="Times New Roman"/>
          <w:b/>
          <w:bCs/>
        </w:rPr>
        <w:t>Szelesa</w:t>
      </w:r>
      <w:proofErr w:type="spellEnd"/>
      <w:r w:rsidR="00542B8A" w:rsidRPr="00AD47BF">
        <w:rPr>
          <w:rFonts w:ascii="Times New Roman" w:hAnsi="Times New Roman" w:cs="Times New Roman"/>
          <w:b/>
          <w:bCs/>
        </w:rPr>
        <w:t xml:space="preserve"> – Dyrektora </w:t>
      </w:r>
    </w:p>
    <w:p w14:paraId="2BD7F92A" w14:textId="77777777" w:rsidR="006178BF" w:rsidRPr="00AD47BF" w:rsidRDefault="00542B8A">
      <w:pPr>
        <w:spacing w:after="0" w:line="252" w:lineRule="auto"/>
        <w:rPr>
          <w:rStyle w:val="Brak"/>
          <w:rFonts w:ascii="Times New Roman" w:hAnsi="Times New Roman" w:cs="Times New Roman"/>
          <w:b/>
          <w:bCs/>
        </w:rPr>
      </w:pPr>
      <w:r w:rsidRPr="00AD47BF">
        <w:rPr>
          <w:rStyle w:val="BrakA"/>
          <w:rFonts w:ascii="Times New Roman" w:hAnsi="Times New Roman" w:cs="Times New Roman"/>
        </w:rPr>
        <w:t xml:space="preserve">adres poczty elektronicznej do doręczeń: </w:t>
      </w:r>
      <w:hyperlink r:id="rId7" w:history="1">
        <w:r w:rsidRPr="00AD47BF">
          <w:rPr>
            <w:rStyle w:val="Hyperlink0"/>
            <w:rFonts w:ascii="Times New Roman" w:hAnsi="Times New Roman" w:cs="Times New Roman"/>
          </w:rPr>
          <w:t>biuro@osir-boguszow.eu</w:t>
        </w:r>
      </w:hyperlink>
      <w:r w:rsidRPr="00AD47BF">
        <w:rPr>
          <w:rStyle w:val="BrakA"/>
          <w:rFonts w:ascii="Times New Roman" w:hAnsi="Times New Roman" w:cs="Times New Roman"/>
        </w:rPr>
        <w:t xml:space="preserve">, zwany dalej </w:t>
      </w:r>
      <w:r w:rsidRPr="00AD47BF">
        <w:rPr>
          <w:rStyle w:val="Brak"/>
          <w:rFonts w:ascii="Times New Roman" w:hAnsi="Times New Roman" w:cs="Times New Roman"/>
          <w:b/>
          <w:bCs/>
        </w:rPr>
        <w:t>Wynajmującym,</w:t>
      </w:r>
    </w:p>
    <w:p w14:paraId="177E7D67" w14:textId="77777777" w:rsidR="006178BF" w:rsidRPr="00AD47BF" w:rsidRDefault="006178BF">
      <w:pPr>
        <w:spacing w:after="0" w:line="252" w:lineRule="auto"/>
        <w:jc w:val="both"/>
        <w:rPr>
          <w:rFonts w:ascii="Times New Roman" w:hAnsi="Times New Roman" w:cs="Times New Roman"/>
        </w:rPr>
      </w:pPr>
    </w:p>
    <w:p w14:paraId="6A9D9449" w14:textId="77777777" w:rsidR="006178BF" w:rsidRPr="00AD47BF" w:rsidRDefault="00542B8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a</w:t>
      </w:r>
    </w:p>
    <w:p w14:paraId="3A4E9361" w14:textId="3F88263D" w:rsidR="006178BF" w:rsidRPr="00AD47BF" w:rsidRDefault="00542B8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7378C86D" w14:textId="77777777" w:rsidR="006178BF" w:rsidRPr="00AD47BF" w:rsidRDefault="00542B8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…………………………………………………………………………………….. wpisaną do Krajowego Rejestru Sądowego przez Sąd Rejonowy……………………………….. Wydział …. Gospodarczy Krajowego Rejestru Sądowego pod nr…………………………………….., numer identyfikacji podatkowej NIP …………………………</w:t>
      </w:r>
      <w:r w:rsidRPr="00AD47BF">
        <w:rPr>
          <w:rStyle w:val="Brak"/>
          <w:rFonts w:ascii="Times New Roman" w:hAnsi="Times New Roman" w:cs="Times New Roman"/>
          <w:sz w:val="24"/>
          <w:szCs w:val="24"/>
          <w:lang w:val="de-DE"/>
        </w:rPr>
        <w:t xml:space="preserve">., REGON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…………………………. w imieniu i na rzecz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rej działa/działają:</w:t>
      </w:r>
    </w:p>
    <w:p w14:paraId="7BADF5C8" w14:textId="77777777" w:rsidR="006178BF" w:rsidRPr="00AD47BF" w:rsidRDefault="006178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E0FB" w14:textId="77777777" w:rsidR="006178BF" w:rsidRPr="00AD47BF" w:rsidRDefault="00542B8A">
      <w:p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……………………………………………. - ……………………….</w:t>
      </w:r>
    </w:p>
    <w:p w14:paraId="2B55E99B" w14:textId="77777777" w:rsidR="006178BF" w:rsidRPr="00AD47BF" w:rsidRDefault="00542B8A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……………………………………………. - ……………………….</w:t>
      </w:r>
    </w:p>
    <w:p w14:paraId="1BAA6379" w14:textId="77777777" w:rsidR="006178BF" w:rsidRPr="00AD47BF" w:rsidRDefault="006178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6D100" w14:textId="77777777" w:rsidR="006178BF" w:rsidRPr="00AD47BF" w:rsidRDefault="00542B8A">
      <w:p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adres poczty elektronicznej do doręczeń ……………@………………………….</w:t>
      </w:r>
    </w:p>
    <w:p w14:paraId="6A7CE81B" w14:textId="77777777" w:rsidR="006178BF" w:rsidRPr="00AD47BF" w:rsidRDefault="00542B8A">
      <w:pPr>
        <w:spacing w:after="0" w:line="252" w:lineRule="auto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Najemcą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,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E13E6E" w14:textId="77777777" w:rsidR="006178BF" w:rsidRPr="00AD47BF" w:rsidRDefault="006178BF">
      <w:pPr>
        <w:spacing w:after="0" w:line="252" w:lineRule="auto"/>
        <w:jc w:val="both"/>
        <w:rPr>
          <w:rStyle w:val="BrakA"/>
          <w:rFonts w:ascii="Times New Roman" w:hAnsi="Times New Roman" w:cs="Times New Roman"/>
          <w:b/>
          <w:bCs/>
          <w:sz w:val="24"/>
          <w:szCs w:val="24"/>
        </w:rPr>
      </w:pPr>
    </w:p>
    <w:p w14:paraId="6024EE02" w14:textId="77777777" w:rsidR="006178BF" w:rsidRPr="00AD47BF" w:rsidRDefault="00542B8A">
      <w:p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zwanych dalej łącznie Stronami.</w:t>
      </w:r>
    </w:p>
    <w:p w14:paraId="03CB99B9" w14:textId="77777777" w:rsidR="006178BF" w:rsidRPr="00AD47BF" w:rsidRDefault="006178BF">
      <w:p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34D4FD43" w14:textId="3C2C222C" w:rsidR="006178BF" w:rsidRPr="00AD47BF" w:rsidRDefault="00542B8A">
      <w:p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wyniku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rozstrzygnię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cia post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ępowania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konkursowego ofert na najem</w:t>
      </w:r>
      <w:r w:rsidR="007C361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obiektu tzw. bacówki na górze Dzikowiec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, z przeznaczeniem na prowadzenie działalności gastronomicznej, Strony zawierają niniejszą umowę:</w:t>
      </w:r>
    </w:p>
    <w:p w14:paraId="6A04CFE0" w14:textId="77777777" w:rsidR="006178BF" w:rsidRDefault="006178BF">
      <w:p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4A3B14A9" w14:textId="77777777" w:rsidR="00AD47BF" w:rsidRPr="00AD47BF" w:rsidRDefault="00AD47BF">
      <w:p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55A7AABA" w14:textId="77777777" w:rsidR="006178BF" w:rsidRPr="00AD47BF" w:rsidRDefault="00542B8A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§ 1. Opis przedmiotu najmu i warunki prowadzenia </w:t>
      </w:r>
      <w:proofErr w:type="spellStart"/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działalnoś</w:t>
      </w:r>
      <w:proofErr w:type="spellEnd"/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ci </w:t>
      </w:r>
    </w:p>
    <w:p w14:paraId="37F5D08F" w14:textId="77777777" w:rsidR="00796C04" w:rsidRPr="00AD47BF" w:rsidRDefault="00796C04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1C4D800F" w14:textId="5C265F1F" w:rsidR="006178BF" w:rsidRPr="00AD47BF" w:rsidRDefault="00542B8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Wynajmujący oświadcza, że posiada w trwałym </w:t>
      </w:r>
      <w:r w:rsidRPr="00AD47BF">
        <w:rPr>
          <w:rFonts w:ascii="Times New Roman" w:hAnsi="Times New Roman" w:cs="Times New Roman"/>
          <w:sz w:val="24"/>
          <w:szCs w:val="24"/>
        </w:rPr>
        <w:t>zarządzie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na podstawie Decyzji nr 1/2020 Burmistrza Miasta Boguszowa-Gorc z dnia 30 czerwca 2020 r., nieruchomość zabudowaną, położoną w Boguszowie-Gorcach, przy ul. Sportowej 2 – Ośrodek Sportowo-Rekreacyjny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lastRenderedPageBreak/>
        <w:t xml:space="preserve">„DZIKOWIEC” (dalej: „Ośrodek”), na terenie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rego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znajduje się </w:t>
      </w:r>
      <w:r w:rsidR="007C361E" w:rsidRPr="00AD47BF">
        <w:rPr>
          <w:rStyle w:val="BrakA"/>
          <w:rFonts w:ascii="Times New Roman" w:hAnsi="Times New Roman" w:cs="Times New Roman"/>
          <w:sz w:val="24"/>
          <w:szCs w:val="24"/>
        </w:rPr>
        <w:t>budynek tzw. bacówki na zboczu góry Dzikowiec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, będąc</w:t>
      </w:r>
      <w:r w:rsidR="007C361E" w:rsidRPr="00AD47BF">
        <w:rPr>
          <w:rStyle w:val="BrakA"/>
          <w:rFonts w:ascii="Times New Roman" w:hAnsi="Times New Roman" w:cs="Times New Roman"/>
          <w:sz w:val="24"/>
          <w:szCs w:val="24"/>
        </w:rPr>
        <w:t>y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przedmiotem najmu.</w:t>
      </w:r>
    </w:p>
    <w:p w14:paraId="643674CC" w14:textId="76F53B03" w:rsidR="006178BF" w:rsidRPr="00AD47BF" w:rsidRDefault="00542B8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Przedmiotem najmu </w:t>
      </w:r>
      <w:r w:rsidR="0030125D" w:rsidRPr="00AD47BF">
        <w:rPr>
          <w:rStyle w:val="BrakA"/>
          <w:rFonts w:ascii="Times New Roman" w:hAnsi="Times New Roman" w:cs="Times New Roman"/>
          <w:sz w:val="24"/>
          <w:szCs w:val="24"/>
        </w:rPr>
        <w:t>jest budynek bacówki na zboczu góry Dzikowiec.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Powierzchnia całkowita </w:t>
      </w:r>
      <w:r w:rsidR="0030125D" w:rsidRPr="00AD47BF">
        <w:rPr>
          <w:rStyle w:val="BrakA"/>
          <w:rFonts w:ascii="Times New Roman" w:hAnsi="Times New Roman" w:cs="Times New Roman"/>
          <w:sz w:val="24"/>
          <w:szCs w:val="24"/>
        </w:rPr>
        <w:t>budynku to 79,17 m.kw., w co wchodzi: PRZYZIEMIE z pomieszczeniem gospodarczym 6,22 m2 , przedsionkiem 4,15 m2 oraz pomieszczeniem gospodarczym 12,30 m2; PARTER z pomieszczeniem głównym 34,04 m2; PODDASZE z pomieszczeniem gospodarczym 22,46 m2.</w:t>
      </w:r>
    </w:p>
    <w:p w14:paraId="1FE6A114" w14:textId="77777777" w:rsidR="006178BF" w:rsidRPr="00AD47BF" w:rsidRDefault="00542B8A">
      <w:pPr>
        <w:spacing w:after="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Szczegółowy opis przedmiotu najmu stanowi 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 umowy.</w:t>
      </w:r>
    </w:p>
    <w:p w14:paraId="6DBE3429" w14:textId="7869C761" w:rsidR="006178BF" w:rsidRPr="00AD47BF" w:rsidRDefault="0089053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Obiekt</w:t>
      </w:r>
      <w:r w:rsidR="00542B8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przeznaczony jest do prowadzenia działalności w </w:t>
      </w:r>
      <w:proofErr w:type="spellStart"/>
      <w:r w:rsidR="00542B8A" w:rsidRPr="00AD47BF">
        <w:rPr>
          <w:rStyle w:val="BrakA"/>
          <w:rFonts w:ascii="Times New Roman" w:hAnsi="Times New Roman" w:cs="Times New Roman"/>
          <w:sz w:val="24"/>
          <w:szCs w:val="24"/>
        </w:rPr>
        <w:t>spos</w:t>
      </w:r>
      <w:proofErr w:type="spellEnd"/>
      <w:r w:rsidR="00542B8A"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="00542B8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b i na warunkach określonych przez Wynajmującego na etapie przeprowadzonego konkursu oraz zgodnie z treścią oferty złożonej przez Najemcę. Oferta Najemcy stanowi </w:t>
      </w:r>
      <w:r w:rsidR="00542B8A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542B8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 umowy.</w:t>
      </w:r>
    </w:p>
    <w:p w14:paraId="34E3F611" w14:textId="28D3B861" w:rsidR="006178BF" w:rsidRPr="00AD47BF" w:rsidRDefault="00542B8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Działalność polegać będzie na prowadzeniu działalności gastronomicznej polegającej przede wszystkim na oferowaniu konsumentom </w:t>
      </w:r>
      <w:r w:rsidR="0089053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bufecie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posiłków</w:t>
      </w:r>
      <w:r w:rsidR="0089053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bądź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baru kawowego i przekąskowego, oraz innej działalności subsydiarnej do opisanej wyżej. Przewiduje się sprzedawanie produkt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przygotowanych na miejscu w oparciu o półprodukty i surowce dostarczane z zewnątrz. </w:t>
      </w:r>
    </w:p>
    <w:p w14:paraId="32FB82CC" w14:textId="652FB6CB" w:rsidR="006178BF" w:rsidRPr="00AD47BF" w:rsidRDefault="00542B8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1473775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Dopuszcza się sprzedaż innych artykułów, w tym przemysłowych, jednak wyłącznie uzupełniających ofertę gastronomiczną oraz podkreślających charakter obiektu będącego przedmiotem najmu (tj. napojów alkoholowych po uzyskaniu odpowiedniego zezwolenia), artykułów higienicznych, pamiątek i publikacji regionalnych,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akcesori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sportowych i turystycznych.</w:t>
      </w:r>
      <w:bookmarkEnd w:id="1"/>
    </w:p>
    <w:p w14:paraId="75D5A7E5" w14:textId="461E43FC" w:rsidR="006178BF" w:rsidRPr="00AD47BF" w:rsidRDefault="00542B8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Pod rygorem rozwiązania umowy przez Wynajmującego bez okresu wypowiedzenia</w:t>
      </w:r>
      <w:r w:rsidR="0089053A" w:rsidRPr="00AD47BF">
        <w:rPr>
          <w:rStyle w:val="BrakA"/>
          <w:rFonts w:ascii="Times New Roman" w:hAnsi="Times New Roman" w:cs="Times New Roman"/>
          <w:sz w:val="24"/>
          <w:szCs w:val="24"/>
        </w:rPr>
        <w:t>,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Najemcy nie wolno prowadzić żadnej innej formy działalności niż te, wymienione w ust. 4 i ust. </w:t>
      </w:r>
      <w:r w:rsidR="0089053A" w:rsidRPr="00AD47BF">
        <w:rPr>
          <w:rStyle w:val="BrakA"/>
          <w:rFonts w:ascii="Times New Roman" w:hAnsi="Times New Roman" w:cs="Times New Roman"/>
          <w:sz w:val="24"/>
          <w:szCs w:val="24"/>
        </w:rPr>
        <w:t>5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szczeg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lności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nie dopuszcza się pośrednictwa w sprzedaży, odbiorze, czy dystrybucji jakichkolwiek produkt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i towar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w. </w:t>
      </w:r>
      <w:bookmarkStart w:id="2" w:name="_Hlk81489553"/>
      <w:r w:rsidRPr="00AD47BF">
        <w:rPr>
          <w:rStyle w:val="BrakA"/>
          <w:rFonts w:ascii="Times New Roman" w:hAnsi="Times New Roman" w:cs="Times New Roman"/>
          <w:sz w:val="24"/>
          <w:szCs w:val="24"/>
        </w:rPr>
        <w:t>O tym czy dany produkt, towar lub usługa są akceptowalne na terenie Ośrodka decyduje Wynajmujący na wniosek Najemcy, a decyzja ta jest ostateczna</w:t>
      </w:r>
      <w:bookmarkEnd w:id="2"/>
      <w:r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588C00D3" w14:textId="3826C933" w:rsidR="006178BF" w:rsidRPr="00AD47BF" w:rsidRDefault="00AD79C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Najemca będzie prowadzić działalność w dniach i godzinach funkcjonowania turystycznej kolei linowej na górę Dzikowiec. </w:t>
      </w:r>
      <w:r w:rsidRPr="00AD47BF">
        <w:rPr>
          <w:rStyle w:val="Brak"/>
          <w:rFonts w:ascii="Times New Roman" w:hAnsi="Times New Roman" w:cs="Times New Roman"/>
          <w:sz w:val="24"/>
          <w:szCs w:val="24"/>
        </w:rPr>
        <w:t>Wynajmujący zezwala na prowadzenie działalności również poza ww. godzinami. Wynajmujący dopuszcza przerwę w działalności w dniach zamknięcia Ośrodka</w:t>
      </w:r>
      <w:r w:rsidR="00542B8A"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0E08769F" w14:textId="1E788801" w:rsidR="006178BF" w:rsidRPr="00AD47BF" w:rsidRDefault="00542B8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</w:t>
      </w:r>
      <w:r w:rsidR="00AD79C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nie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może organizować imprez</w:t>
      </w:r>
      <w:r w:rsidR="00AD79C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oraz inn</w:t>
      </w:r>
      <w:r w:rsidR="00AD79CA" w:rsidRPr="00AD47BF">
        <w:rPr>
          <w:rStyle w:val="BrakA"/>
          <w:rFonts w:ascii="Times New Roman" w:hAnsi="Times New Roman" w:cs="Times New Roman"/>
          <w:sz w:val="24"/>
          <w:szCs w:val="24"/>
        </w:rPr>
        <w:t>ych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uroczystości w wynajmowanym lokalu.</w:t>
      </w:r>
    </w:p>
    <w:p w14:paraId="75BB6EAD" w14:textId="25FC23B3" w:rsidR="006178BF" w:rsidRPr="00AD47BF" w:rsidRDefault="00542B8A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przypadku stwierdzenia braku realizacji wymogu w zakresie minimalnego czasu prowadzenia działalności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rym mowa w ust. </w:t>
      </w:r>
      <w:r w:rsidR="00AD79CA" w:rsidRPr="00AD47BF">
        <w:rPr>
          <w:rStyle w:val="BrakA"/>
          <w:rFonts w:ascii="Times New Roman" w:hAnsi="Times New Roman" w:cs="Times New Roman"/>
          <w:sz w:val="24"/>
          <w:szCs w:val="24"/>
        </w:rPr>
        <w:t>7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Wynajmujący będzie uprawniony podwyższenia czynszu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rym mowa w § 7 ust. 1. umowy, w każdym takim przypadku o 50% za miesiąc, w którym okoliczność </w:t>
      </w:r>
      <w:r w:rsidRPr="00AD47BF">
        <w:rPr>
          <w:rFonts w:ascii="Times New Roman" w:hAnsi="Times New Roman" w:cs="Times New Roman"/>
          <w:sz w:val="24"/>
          <w:szCs w:val="24"/>
        </w:rPr>
        <w:t xml:space="preserve"> stwierdzono. Stwierdzenie tej okoliczności zostanie </w:t>
      </w:r>
      <w:r w:rsidR="003D0966" w:rsidRPr="00AD47BF">
        <w:rPr>
          <w:rFonts w:ascii="Times New Roman" w:hAnsi="Times New Roman" w:cs="Times New Roman"/>
          <w:sz w:val="24"/>
          <w:szCs w:val="24"/>
        </w:rPr>
        <w:t>potwierdzone</w:t>
      </w:r>
      <w:r w:rsidRPr="00AD47BF">
        <w:rPr>
          <w:rFonts w:ascii="Times New Roman" w:hAnsi="Times New Roman" w:cs="Times New Roman"/>
          <w:sz w:val="24"/>
          <w:szCs w:val="24"/>
        </w:rPr>
        <w:t xml:space="preserve"> protokołem, który zostanie sporządzony przez Wynajmującego w ciągu 3 dni od zdarzenia i przedstawiony na piśmie lub drogą poczty elektronicznej Najemcy. Jeśli w ciągu 3 dni Najemca nie odmówi podpisania protokołu, podając równocześnie pisemnie lub pocztą elektroniczną umotywowanych przyczyn odmowy lub zastrzeżeń do protokołu, uznaje się, że protokół ten akceptuje bez zastrzeżeń.</w:t>
      </w:r>
    </w:p>
    <w:p w14:paraId="3291D68A" w14:textId="77777777" w:rsidR="006178BF" w:rsidRPr="00AD47BF" w:rsidRDefault="006178BF">
      <w:pPr>
        <w:pStyle w:val="Akapitzlist"/>
        <w:spacing w:after="0" w:line="25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7B96FA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04E21835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1FE030FF" w14:textId="0A5BF567" w:rsidR="006178BF" w:rsidRPr="00AD47BF" w:rsidRDefault="00542B8A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§ 2. Przekazanie i zdanie </w:t>
      </w:r>
      <w:r w:rsidR="003D0966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obiektu</w:t>
      </w:r>
    </w:p>
    <w:p w14:paraId="76C45756" w14:textId="77777777" w:rsidR="006178BF" w:rsidRPr="00AD47BF" w:rsidRDefault="00542B8A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oświadcza, że zapoznał się dokładnie z przedmiotem najmu i stwierdza, że nadaje się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 xml:space="preserve">on do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umówionego użytku.</w:t>
      </w:r>
    </w:p>
    <w:p w14:paraId="68FC68C3" w14:textId="24F33200" w:rsidR="006178BF" w:rsidRPr="00AD47BF" w:rsidRDefault="00542B8A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Wynajmujący przekazuje Najemcy </w:t>
      </w:r>
      <w:r w:rsidR="0042450A" w:rsidRPr="00AD47BF">
        <w:rPr>
          <w:rStyle w:val="BrakA"/>
          <w:rFonts w:ascii="Times New Roman" w:hAnsi="Times New Roman" w:cs="Times New Roman"/>
          <w:sz w:val="24"/>
          <w:szCs w:val="24"/>
        </w:rPr>
        <w:t>obiekt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stanie określonym w protokole przekazania </w:t>
      </w:r>
      <w:r w:rsidR="0042450A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 użytkowania 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od dnia …</w:t>
      </w:r>
      <w:r w:rsidR="0042450A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202</w:t>
      </w:r>
      <w:r w:rsidR="00796C04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4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64BEE89" w14:textId="519757E3" w:rsidR="006178BF" w:rsidRPr="00AD47BF" w:rsidRDefault="00542B8A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lastRenderedPageBreak/>
        <w:t>Podstawą do ustalenia stanu, w jakim przedmiot najmu jest oddawany Najemcy w najem, jak też stopnia zużycia element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</w:t>
      </w:r>
      <w:r w:rsidR="0042450A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momencie jego przekazania Najemcy oraz z chwilą zdania Wynajmującemu, stanowi protokół zdawczo-odbiorczy będący integralną częścią niniejszej umowy 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– załącznik nr 3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</w:t>
      </w:r>
    </w:p>
    <w:p w14:paraId="1A0AD49D" w14:textId="77777777" w:rsidR="006178BF" w:rsidRPr="00AD47BF" w:rsidRDefault="00542B8A">
      <w:pPr>
        <w:pStyle w:val="Akapitzlist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przypadku odstąpienia od umowy przed przekazaniem lokalu Najemca zapłaci Wynajmującemu odszkodowanie 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wysokoś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jednomiesięcznego czynszu,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rym mowa w § 7 ust. 1. umowy.</w:t>
      </w:r>
    </w:p>
    <w:p w14:paraId="2C8B5285" w14:textId="77777777" w:rsidR="006178BF" w:rsidRPr="00AD47BF" w:rsidRDefault="006178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545BC" w14:textId="77777777" w:rsidR="00AD47BF" w:rsidRDefault="00AD47BF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768461F6" w14:textId="77777777" w:rsidR="00AD47BF" w:rsidRDefault="00AD47BF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77E976BB" w14:textId="69E0F784" w:rsidR="006178BF" w:rsidRPr="00AD47BF" w:rsidRDefault="00542B8A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§ 3. Czas trwania umowy i rozpoczęcie działalności</w:t>
      </w:r>
    </w:p>
    <w:p w14:paraId="527CC989" w14:textId="6EECBC35" w:rsidR="006178BF" w:rsidRPr="00AD47BF" w:rsidRDefault="00542B8A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Umowę zostaje zawarta na czas określony, tj.  </w:t>
      </w:r>
      <w:r w:rsidR="00796C04" w:rsidRPr="00AD47BF">
        <w:rPr>
          <w:rStyle w:val="BrakA"/>
          <w:rFonts w:ascii="Times New Roman" w:hAnsi="Times New Roman" w:cs="Times New Roman"/>
          <w:b/>
          <w:bCs/>
          <w:sz w:val="24"/>
          <w:szCs w:val="24"/>
        </w:rPr>
        <w:t xml:space="preserve">od 1 czerwca 2024 </w:t>
      </w:r>
      <w:r w:rsidRPr="00AD47BF">
        <w:rPr>
          <w:rStyle w:val="BrakA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796C04" w:rsidRPr="00AD47BF">
        <w:rPr>
          <w:rStyle w:val="BrakA"/>
          <w:rFonts w:ascii="Times New Roman" w:hAnsi="Times New Roman" w:cs="Times New Roman"/>
          <w:b/>
          <w:bCs/>
          <w:sz w:val="24"/>
          <w:szCs w:val="24"/>
        </w:rPr>
        <w:t xml:space="preserve">3 października </w:t>
      </w:r>
      <w:r w:rsidRPr="00AD47BF">
        <w:rPr>
          <w:rStyle w:val="BrakA"/>
          <w:rFonts w:ascii="Times New Roman" w:hAnsi="Times New Roman" w:cs="Times New Roman"/>
          <w:b/>
          <w:bCs/>
          <w:sz w:val="24"/>
          <w:szCs w:val="24"/>
        </w:rPr>
        <w:t>202</w:t>
      </w:r>
      <w:r w:rsidR="00796C04" w:rsidRPr="00AD47BF">
        <w:rPr>
          <w:rStyle w:val="BrakA"/>
          <w:rFonts w:ascii="Times New Roman" w:hAnsi="Times New Roman" w:cs="Times New Roman"/>
          <w:b/>
          <w:bCs/>
          <w:sz w:val="24"/>
          <w:szCs w:val="24"/>
        </w:rPr>
        <w:t>6</w:t>
      </w:r>
      <w:r w:rsidRPr="00AD47BF">
        <w:rPr>
          <w:rStyle w:val="BrakA"/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 </w:t>
      </w:r>
    </w:p>
    <w:p w14:paraId="47C9AC2B" w14:textId="7C3235AD" w:rsidR="006178BF" w:rsidRPr="00AD47BF" w:rsidRDefault="00542B8A">
      <w:pPr>
        <w:pStyle w:val="Akapitzlist"/>
        <w:numPr>
          <w:ilvl w:val="0"/>
          <w:numId w:val="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Strony ustalają, że rozpoczęcie działalności Najemcy w przedmiocie najmu nastą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 xml:space="preserve">pi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nie później, niż 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w dniu</w:t>
      </w:r>
      <w:r w:rsidR="00796C04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7BF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8</w:t>
      </w:r>
      <w:r w:rsidR="00796C04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42450A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202</w:t>
      </w:r>
      <w:r w:rsidR="00796C04"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4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EDED04E" w14:textId="77777777" w:rsidR="006178BF" w:rsidRPr="00AD47BF" w:rsidRDefault="006178BF">
      <w:pPr>
        <w:spacing w:after="0" w:line="25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7B2D1CC" w14:textId="77777777" w:rsidR="00AD47BF" w:rsidRDefault="00AD47BF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623A33C7" w14:textId="77777777" w:rsidR="00AD47BF" w:rsidRDefault="00AD47BF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64E9FC47" w14:textId="7227216C" w:rsidR="006178BF" w:rsidRPr="00AD47BF" w:rsidRDefault="00542B8A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§ 4. Rozwiązanie umowy</w:t>
      </w:r>
    </w:p>
    <w:p w14:paraId="7F80159E" w14:textId="77777777" w:rsidR="006178BF" w:rsidRPr="00AD47BF" w:rsidRDefault="00542B8A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Wynajmujący może rozwiązać umowę w trybie natychmiastowym, jeż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eli:</w:t>
      </w:r>
    </w:p>
    <w:p w14:paraId="6FCA48D4" w14:textId="0F824FEB" w:rsidR="006178BF" w:rsidRPr="00AD47BF" w:rsidRDefault="00542B8A">
      <w:pPr>
        <w:pStyle w:val="Akapitzlist"/>
        <w:numPr>
          <w:ilvl w:val="1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w ciągu </w:t>
      </w:r>
      <w:r w:rsidR="00A920D9" w:rsidRPr="00AD47BF">
        <w:rPr>
          <w:rStyle w:val="BrakA"/>
          <w:rFonts w:ascii="Times New Roman" w:hAnsi="Times New Roman" w:cs="Times New Roman"/>
          <w:sz w:val="24"/>
          <w:szCs w:val="24"/>
        </w:rPr>
        <w:t>3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0 dni od dnia przekazania </w:t>
      </w:r>
      <w:r w:rsidR="00A920D9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nie rozpoczął świadczenia usług określonych w umowie, lub nie świadczy tych usług przez okres dłuższy niż 14 kolejnych dni;</w:t>
      </w:r>
    </w:p>
    <w:p w14:paraId="3E58E5BA" w14:textId="77777777" w:rsidR="006178BF" w:rsidRPr="00AD47BF" w:rsidRDefault="00542B8A">
      <w:pPr>
        <w:pStyle w:val="Akapitzlist"/>
        <w:numPr>
          <w:ilvl w:val="1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nie dostarczył Wynajmującemu w terminie określonym w § 5 ust. 1 i ust. 3 wszystkich niezbędnych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zg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d i pozwoleń, wynikających z obowiązujących przepis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oraz niezbędnych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um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umożliwiających prowadzenie działalności gastronomicznej;</w:t>
      </w:r>
    </w:p>
    <w:p w14:paraId="7212A8A5" w14:textId="458CA609" w:rsidR="006178BF" w:rsidRPr="00AD47BF" w:rsidRDefault="00542B8A">
      <w:pPr>
        <w:pStyle w:val="Akapitzlist"/>
        <w:numPr>
          <w:ilvl w:val="1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używa przedmiotu najmu 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spos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b niezgodny z przeznaczeniem określonym w § 1 ust. 4 i ust. </w:t>
      </w:r>
      <w:r w:rsidR="00A920D9" w:rsidRPr="00AD47BF">
        <w:rPr>
          <w:rStyle w:val="BrakA"/>
          <w:rFonts w:ascii="Times New Roman" w:hAnsi="Times New Roman" w:cs="Times New Roman"/>
          <w:sz w:val="24"/>
          <w:szCs w:val="24"/>
        </w:rPr>
        <w:t>5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lub niezgodnie z przepisami prawa i zasadami obowiązującymi u Wynajmującego w zakresie ochrony przeciwpożarowej, bezpieczeństwa i higieny pracy, przepis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sanitarno-epidemicznych oraz niedostatecznie chroni użytkowane mienie Ośrodka przed zniszczeniem, uszkodzeniem, nadmiernym zużyciem lub kradzieżą;</w:t>
      </w:r>
    </w:p>
    <w:p w14:paraId="50DCB375" w14:textId="77777777" w:rsidR="006178BF" w:rsidRPr="00AD47BF" w:rsidRDefault="00542B8A">
      <w:pPr>
        <w:pStyle w:val="Akapitzlist"/>
        <w:numPr>
          <w:ilvl w:val="1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używa przedmiotu najmu 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spos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b sprzeczny z warunkami niniejszej umowy, 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szczeg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lności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dokona zniszczenia lub dewastacji przedmiotu najmu, lub jeśli działania podjęte w przedmiocie najmu przez Najemcę, lub inne osoby działające w jego imieniu, lub za jego zgodą, uniemożliwią lub utrudnią Wynajmującemu i klientom Ośrodka dostęp do lokalu;</w:t>
      </w:r>
    </w:p>
    <w:p w14:paraId="3DDD7089" w14:textId="77777777" w:rsidR="006178BF" w:rsidRPr="00AD47BF" w:rsidRDefault="00542B8A">
      <w:pPr>
        <w:pStyle w:val="Akapitzlist"/>
        <w:numPr>
          <w:ilvl w:val="1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nastąpią zmiany w przedmiocie najmu,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re będą miały wpływ na ograniczenie działalności Wynajmującego;</w:t>
      </w:r>
    </w:p>
    <w:p w14:paraId="73331A39" w14:textId="0A42ADC9" w:rsidR="006178BF" w:rsidRPr="00AD47BF" w:rsidRDefault="00542B8A">
      <w:pPr>
        <w:pStyle w:val="Akapitzlist"/>
        <w:numPr>
          <w:ilvl w:val="1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oddał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pt-PT"/>
        </w:rPr>
        <w:t xml:space="preserve">do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odpłatnego lub nieodpłatnego używania </w:t>
      </w:r>
      <w:r w:rsidR="00A920D9" w:rsidRPr="00AD47BF">
        <w:rPr>
          <w:rStyle w:val="BrakA"/>
          <w:rFonts w:ascii="Times New Roman" w:hAnsi="Times New Roman" w:cs="Times New Roman"/>
          <w:sz w:val="24"/>
          <w:szCs w:val="24"/>
        </w:rPr>
        <w:t>obiekt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lub jego część innej osobie bez zgody Wynajmującego;</w:t>
      </w:r>
    </w:p>
    <w:p w14:paraId="0A81F07A" w14:textId="3B11B696" w:rsidR="006178BF" w:rsidRPr="00AD47BF" w:rsidRDefault="00542B8A">
      <w:pPr>
        <w:pStyle w:val="Akapitzlist"/>
        <w:numPr>
          <w:ilvl w:val="1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Najemca zalega z zapłatą  czynszu i/lub opłat wymienionych w § 7 ust. 1-2 przez co najmniej dwa pełne okresy rozliczeniowe (miesiące).</w:t>
      </w:r>
    </w:p>
    <w:p w14:paraId="35F31DDC" w14:textId="77777777" w:rsidR="006178BF" w:rsidRPr="00AD47BF" w:rsidRDefault="00542B8A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Strony mogą wypowiedzieć umowę przed upływem okresu, na jaki została zawarta z zachowaniem trzymiesięcznego okresu wypowiedzenia ze skutkiem na koniec miesiąca kalendarzowego.</w:t>
      </w:r>
    </w:p>
    <w:p w14:paraId="4ACD5AD6" w14:textId="77777777" w:rsidR="006178BF" w:rsidRPr="00AD47BF" w:rsidRDefault="00542B8A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Wypowiedzenie umowy jest, pod rygorem nieważności, dokonywane w formie pisemnej i doręczone stronie za pisemnym potwierdzeniem odbioru, lub drogą poczty elektronicznej na wskazany na wstępie umowy adres poczty elektronicznej, przy czym za moment doręczenia tego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lastRenderedPageBreak/>
        <w:t>oświadczenia woli uważa się moment umożliwienia przez operatora poczty elektronicznej odczytanie listu elektronicznego przez jego adresata, zaś okoliczność, czy adresat treść listu odczytał, jest pozbawiona znaczenia prawnego.</w:t>
      </w:r>
    </w:p>
    <w:p w14:paraId="43229C62" w14:textId="77777777" w:rsidR="006178BF" w:rsidRPr="00AD47BF" w:rsidRDefault="00542B8A">
      <w:pPr>
        <w:pStyle w:val="Akapitzlist"/>
        <w:numPr>
          <w:ilvl w:val="0"/>
          <w:numId w:val="8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Rozwiązanie umowy przed okresem, na jaki została zawarta, nie zwalnia stron od wykonania ich wzajemnych zobowiązań powstałych, a niewykonanych do dnia jej rozwiązania.</w:t>
      </w:r>
    </w:p>
    <w:p w14:paraId="21D630DF" w14:textId="77777777" w:rsidR="006178BF" w:rsidRDefault="006178BF">
      <w:pPr>
        <w:spacing w:after="0" w:line="25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49513D09" w14:textId="77777777" w:rsidR="00AD47BF" w:rsidRDefault="00AD47BF">
      <w:pPr>
        <w:spacing w:after="0" w:line="25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19D9A19F" w14:textId="77777777" w:rsidR="00AD47BF" w:rsidRPr="00AD47BF" w:rsidRDefault="00AD47BF">
      <w:pPr>
        <w:spacing w:after="0" w:line="25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311DA99D" w14:textId="77777777" w:rsidR="006178BF" w:rsidRPr="00AD47BF" w:rsidRDefault="00542B8A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§ 5. Warunki najmu</w:t>
      </w:r>
    </w:p>
    <w:p w14:paraId="5A00B444" w14:textId="4028E74D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przed rozpoczęciem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działalnoś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ci g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ospodarczej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</w:t>
      </w:r>
      <w:r w:rsidR="00A920D9" w:rsidRPr="00AD47BF">
        <w:rPr>
          <w:rStyle w:val="BrakA"/>
          <w:rFonts w:ascii="Times New Roman" w:hAnsi="Times New Roman" w:cs="Times New Roman"/>
          <w:sz w:val="24"/>
          <w:szCs w:val="24"/>
        </w:rPr>
        <w:t>obiek</w:t>
      </w:r>
      <w:r w:rsidR="00021783" w:rsidRPr="00AD47BF">
        <w:rPr>
          <w:rStyle w:val="BrakA"/>
          <w:rFonts w:ascii="Times New Roman" w:hAnsi="Times New Roman" w:cs="Times New Roman"/>
          <w:sz w:val="24"/>
          <w:szCs w:val="24"/>
        </w:rPr>
        <w:t>cie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zobowiązuje się do uzyskania własnym kosztem i staraniem wszystkich niezbędnych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zg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d i pozwoleń wynikających z powszechnie obowiązujących przepis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>w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prawa dotyczących prowadzenia działalności będącej przedmiotem postępowania konkursowego. Dokumenty te (uwierzytelnione kopie) Najemca przedłoży Wynajmującemu najpóźniej w ciągu 7 dni przed </w:t>
      </w:r>
      <w:r w:rsidR="00A920D9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terminem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rozpoczęciem działalności,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rym mowa w § 3 ust. 3.</w:t>
      </w:r>
    </w:p>
    <w:p w14:paraId="68107270" w14:textId="5E86F495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niezwłocznie po przekazaniu </w:t>
      </w:r>
      <w:r w:rsidR="00021783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lecz przed rozpoczęciem w nim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działalnoś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ci g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ospodarczej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zobowiązuje się dokonać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>we w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łasnym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imieniu i na własny rachunek zakupu i montażu wyposażenia. </w:t>
      </w:r>
    </w:p>
    <w:p w14:paraId="5A031571" w14:textId="5F067E62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niezwłocznie po przekazaniu </w:t>
      </w:r>
      <w:r w:rsidR="00021783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lecz przed rozpoczęciem działalności gastronomicznej zobowiązuje się zawrzeć z uprawnionym przedsiębiorcą umowę na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wyw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z odpad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</w:t>
      </w:r>
      <w:r w:rsidR="005A58E3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stałych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, umowę na</w:t>
      </w:r>
      <w:r w:rsidR="00021783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wywóz nieczystości płynnych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 Miejsce ustawienia pojemnik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na odpady oraz umiejscowienie </w:t>
      </w:r>
      <w:r w:rsidR="00021783" w:rsidRPr="00AD47BF">
        <w:rPr>
          <w:rStyle w:val="BrakA"/>
          <w:rFonts w:ascii="Times New Roman" w:hAnsi="Times New Roman" w:cs="Times New Roman"/>
          <w:sz w:val="24"/>
          <w:szCs w:val="24"/>
        </w:rPr>
        <w:t>zbiornika na nieczystości płynne (np. kabiny) należy zabezpieczyć, osłonić przed dostępem osób niepowołanych i zwierząt leśnych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Dokumenty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um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</w:t>
      </w:r>
      <w:r w:rsidR="00021783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o których mowa powyżej 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(uwierzytelnione kopie) Najemca dostarczy Wynajmującemu najpóźniej w ciągu 7 dni przed rozpoczęciem działalności w </w:t>
      </w:r>
      <w:r w:rsidR="00021783" w:rsidRPr="00AD47BF">
        <w:rPr>
          <w:rStyle w:val="BrakA"/>
          <w:rFonts w:ascii="Times New Roman" w:hAnsi="Times New Roman" w:cs="Times New Roman"/>
          <w:sz w:val="24"/>
          <w:szCs w:val="24"/>
        </w:rPr>
        <w:t>obiekcie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</w:t>
      </w:r>
    </w:p>
    <w:p w14:paraId="435A7953" w14:textId="77777777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Najemca zobowiązuje się przestrzegać powszechnie obowiązujących przepis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prawa i zasad na terenie Ośrodka w zakresie ochrony przeciwpożarowej, bezpieczeństwa i higieny pracy, bezpieczeństwa sanitarno-epidemicznego oraz chronić użytkowane mienie Ośrodka przed zniszczeniem, uszkodzeniem, nadmiernym zużyciem i kradzieżą.</w:t>
      </w:r>
    </w:p>
    <w:p w14:paraId="67FFF6D2" w14:textId="77777777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bez pisemnej zgody Wynajmującego nie może zmieniać przeznaczenia przedmiotu najmu, w szczególności nie może prowadzić w przedmiocie najmu innej działalności, niż opisana w niniejszej umowie,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zar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wno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całości obiektu, jak i w jego części.</w:t>
      </w:r>
    </w:p>
    <w:p w14:paraId="61ACD75A" w14:textId="77777777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Najemcy nie wolno oddać części lub całości przedmiotu najmu osobom trzecim do odpłatnego lub nieodpłatnego używania bez uprzedniej pisemnej zgody Wynajmującego.</w:t>
      </w:r>
    </w:p>
    <w:p w14:paraId="3ECE7FFF" w14:textId="172B6852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Najemcy nie wolno instalować w przedmiocie najmu automat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do płatnych gier hazardowych. </w:t>
      </w:r>
    </w:p>
    <w:p w14:paraId="13112D7C" w14:textId="6AF91127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może umieścić na terenie </w:t>
      </w:r>
      <w:r w:rsidR="005A58E3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reklamę (w tym świetlną) oraz logo swojej firmy, po otrzymaniu pisemnej zgody Wynajmującego, po uprzednim przedstawieniu projektu oraz niezbędnych uzgodnień wymaganych prawem. Najemca może wystąpić o zgody we własnym imieniu, powołując się na umowę, jako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dow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d stwierdzający prawo do dysponowania </w:t>
      </w:r>
      <w:r w:rsidR="005A58E3" w:rsidRPr="00AD47BF">
        <w:rPr>
          <w:rStyle w:val="BrakA"/>
          <w:rFonts w:ascii="Times New Roman" w:hAnsi="Times New Roman" w:cs="Times New Roman"/>
          <w:sz w:val="24"/>
          <w:szCs w:val="24"/>
        </w:rPr>
        <w:t>obiektem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 W przypadku ujawnienia umieszczenia oznaczeń Najemcy na terenie Ośrodka umieszczonych bez wiedzy i zgody Wynajmującego zostaną one usunięte na koszt i ryzyko Najemcy.</w:t>
      </w:r>
    </w:p>
    <w:p w14:paraId="150AAB57" w14:textId="6CE1CE12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Najemcy nie wolno bez pisemnej zgody umieszczać w </w:t>
      </w:r>
      <w:r w:rsidR="005A58E3" w:rsidRPr="00AD47BF">
        <w:rPr>
          <w:rStyle w:val="BrakA"/>
          <w:rFonts w:ascii="Times New Roman" w:hAnsi="Times New Roman" w:cs="Times New Roman"/>
          <w:sz w:val="24"/>
          <w:szCs w:val="24"/>
        </w:rPr>
        <w:t>obiekcie, ani w jego otoczeniu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żadnych oznaczeń, reklam, informacji, identyfikacji podmiot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trzecich,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zar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wno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dostawc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w, jak i klient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Najemcy.</w:t>
      </w:r>
    </w:p>
    <w:p w14:paraId="436F7CC3" w14:textId="73080E95" w:rsidR="006178BF" w:rsidRPr="00AD47BF" w:rsidRDefault="00542B8A">
      <w:pPr>
        <w:pStyle w:val="Akapitzlist"/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Ulepszenia w </w:t>
      </w:r>
      <w:r w:rsidR="005A58E3" w:rsidRPr="00AD47BF">
        <w:rPr>
          <w:rStyle w:val="BrakA"/>
          <w:rFonts w:ascii="Times New Roman" w:hAnsi="Times New Roman" w:cs="Times New Roman"/>
          <w:sz w:val="24"/>
          <w:szCs w:val="24"/>
        </w:rPr>
        <w:t>obiekcie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poczynione dla potrzeb prowadzonej przez Najemcę działalności będą przez niego dokonywane po uprzednim uzyskaniu zgody Wynajmującego pod warunkiem uzyskania wszystkich wymaganych prawem pozwoleń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>, we w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łasnym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zakresie i na koszt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lastRenderedPageBreak/>
        <w:t>Najemcy. P</w:t>
      </w:r>
      <w:r w:rsidR="00303ECE" w:rsidRPr="00AD47BF">
        <w:rPr>
          <w:rStyle w:val="BrakA"/>
          <w:rFonts w:ascii="Times New Roman" w:hAnsi="Times New Roman" w:cs="Times New Roman"/>
          <w:sz w:val="24"/>
          <w:szCs w:val="24"/>
        </w:rPr>
        <w:t>rzed zakończeniem umowy Strony mogą uzgodnić czy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ulepszenia </w:t>
      </w:r>
      <w:r w:rsidR="00303EC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zostaną w budynku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za </w:t>
      </w:r>
      <w:r w:rsidR="00303EC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uzgodnionym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wynagrodzeniem</w:t>
      </w:r>
      <w:r w:rsidR="00303EC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dla Najemcy,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odpowiadającym wartości rynkowej tego ulepszenia, </w:t>
      </w:r>
      <w:r w:rsidR="00303EC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 uwzględnieniem zużycia,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czy zatrzymać go nie chce. W przypadku </w:t>
      </w:r>
      <w:r w:rsidR="00303EC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rezygnacji z pozostawienia wyposażenia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przywróci </w:t>
      </w:r>
      <w:r w:rsidR="005A58E3" w:rsidRPr="00AD47BF">
        <w:rPr>
          <w:rStyle w:val="BrakA"/>
          <w:rFonts w:ascii="Times New Roman" w:hAnsi="Times New Roman" w:cs="Times New Roman"/>
          <w:sz w:val="24"/>
          <w:szCs w:val="24"/>
        </w:rPr>
        <w:t>obiekt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 stanu sprzed dokonania ulepszenia własnym staraniem i na własny koszt.</w:t>
      </w:r>
    </w:p>
    <w:p w14:paraId="7D0D4C6E" w14:textId="77777777" w:rsidR="006178BF" w:rsidRDefault="006178BF">
      <w:pPr>
        <w:spacing w:after="0" w:line="25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B1E5E73" w14:textId="77777777" w:rsidR="00AD47BF" w:rsidRDefault="00AD47BF">
      <w:pPr>
        <w:spacing w:after="0" w:line="25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27818AB6" w14:textId="77777777" w:rsidR="00AD47BF" w:rsidRPr="00AD47BF" w:rsidRDefault="00AD47BF">
      <w:pPr>
        <w:spacing w:after="0" w:line="252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23A22CF" w14:textId="77777777" w:rsidR="006178BF" w:rsidRPr="00AD47BF" w:rsidRDefault="00542B8A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bookmarkStart w:id="3" w:name="_Hlk81385701"/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§ 6. Utrzymanie przedmiotu najmu</w:t>
      </w:r>
      <w:bookmarkEnd w:id="3"/>
    </w:p>
    <w:p w14:paraId="0B5602A5" w14:textId="77777777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Wynajmujący zapewnia:</w:t>
      </w:r>
    </w:p>
    <w:p w14:paraId="7DB02432" w14:textId="436B6D7F" w:rsidR="006178BF" w:rsidRPr="00AD47BF" w:rsidRDefault="00542B8A">
      <w:pPr>
        <w:pStyle w:val="Akapitzlist"/>
        <w:numPr>
          <w:ilvl w:val="1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dostarczenie energii elektrycznej</w:t>
      </w:r>
      <w:r w:rsidR="006D059B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i konserwację sieci elektrycznej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;</w:t>
      </w:r>
    </w:p>
    <w:p w14:paraId="02296D7D" w14:textId="4C3B5F6B" w:rsidR="006178BF" w:rsidRPr="00AD47BF" w:rsidRDefault="00542B8A">
      <w:pPr>
        <w:pStyle w:val="Akapitzlist"/>
        <w:numPr>
          <w:ilvl w:val="1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utrzymanie porządku na terenie </w:t>
      </w:r>
      <w:r w:rsidR="00927136" w:rsidRPr="00AD47BF">
        <w:rPr>
          <w:rStyle w:val="BrakA"/>
          <w:rFonts w:ascii="Times New Roman" w:hAnsi="Times New Roman" w:cs="Times New Roman"/>
          <w:sz w:val="24"/>
          <w:szCs w:val="24"/>
        </w:rPr>
        <w:t>przyległym do bacówki;</w:t>
      </w:r>
    </w:p>
    <w:p w14:paraId="428C7BB9" w14:textId="1988624E" w:rsidR="006178BF" w:rsidRPr="00AD47BF" w:rsidRDefault="00542B8A">
      <w:pPr>
        <w:pStyle w:val="Akapitzlist"/>
        <w:numPr>
          <w:ilvl w:val="1"/>
          <w:numId w:val="12"/>
        </w:num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monitoring wizyjn</w:t>
      </w:r>
      <w:r w:rsidR="006D059B" w:rsidRPr="00AD47BF">
        <w:rPr>
          <w:rStyle w:val="BrakA"/>
          <w:rFonts w:ascii="Times New Roman" w:hAnsi="Times New Roman" w:cs="Times New Roman"/>
          <w:sz w:val="24"/>
          <w:szCs w:val="24"/>
        </w:rPr>
        <w:t>y otoczenia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ośrodka</w:t>
      </w:r>
      <w:r w:rsidR="00927136" w:rsidRPr="00AD47BF">
        <w:rPr>
          <w:rStyle w:val="BrakA"/>
          <w:rFonts w:ascii="Times New Roman" w:hAnsi="Times New Roman" w:cs="Times New Roman"/>
          <w:sz w:val="24"/>
          <w:szCs w:val="24"/>
        </w:rPr>
        <w:t>;</w:t>
      </w:r>
    </w:p>
    <w:p w14:paraId="273A502C" w14:textId="77777777" w:rsidR="00796C04" w:rsidRPr="00AD47BF" w:rsidRDefault="00796C04" w:rsidP="00796C04">
      <w:pPr>
        <w:pStyle w:val="Akapitzlist"/>
        <w:spacing w:after="0" w:line="252" w:lineRule="auto"/>
        <w:ind w:left="851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1459697E" w14:textId="77777777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Najemca ponosi wszelkie koszty usunięcia uszkodzeń i awarii powstałych z winy Najemcy.</w:t>
      </w:r>
    </w:p>
    <w:p w14:paraId="4530C8B6" w14:textId="3461A87B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Najemca ponosi wszelkie koszty napraw, serwis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urządzeń i wyposażeni</w:t>
      </w:r>
      <w:r w:rsidR="006D059B" w:rsidRPr="00AD47BF">
        <w:rPr>
          <w:rStyle w:val="BrakA"/>
          <w:rFonts w:ascii="Times New Roman" w:hAnsi="Times New Roman" w:cs="Times New Roman"/>
          <w:sz w:val="24"/>
          <w:szCs w:val="24"/>
        </w:rPr>
        <w:t>a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 Najemca zobowiązuje się do zapewnienia we własnym zakresie niezbędnych przegląd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i serwis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w, wymaganych przez producenta urządzenia i sprzętu.</w:t>
      </w:r>
    </w:p>
    <w:p w14:paraId="7B90C1F5" w14:textId="4291B540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Wszelkie dodatkowe wyposażenie, a 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szczeg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lności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sprzęt gastronomiczny, urządzenia elektryczne, maszyny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re Najemca chce wprowadzić na własny koszt do </w:t>
      </w:r>
      <w:r w:rsidR="006D059B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wymagają akceptacji Wynajmującego. Do wniosku o akceptację Najemca ma obowiązek dołączyć kartę katalogową, DTR, atesty, certyfikaty CE, charakterystyki poboru mocy.</w:t>
      </w:r>
    </w:p>
    <w:p w14:paraId="7B6DDE05" w14:textId="0CE46B07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1564360"/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Najemcy nie wolno bez pisemnej zgody Wynajmującego wykonywać żadnych czynności w zakresie napraw, serwis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w, konserwacji, czy przegląd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instalacji technicznych wewnątrz budynku.</w:t>
      </w:r>
      <w:bookmarkEnd w:id="4"/>
    </w:p>
    <w:p w14:paraId="40EB5622" w14:textId="77777777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Wynajmujący zobowiązuje się do poinformowania Najemcy z co najmniej 3-dniowym wyprzedzeniem o planowanych pracach naprawczych, serwisach i konserwacji urządzeń.</w:t>
      </w:r>
    </w:p>
    <w:p w14:paraId="1F543AFC" w14:textId="6F939BFF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Najemca w trybie natychmiastowym powiadomi Wynajmującego o awariach instalacji.</w:t>
      </w:r>
      <w:r w:rsidR="00FA02FB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przypadku braku powiadomienia o awarii Najemcy nie prawo roszczenia odszkodowawczego.</w:t>
      </w:r>
    </w:p>
    <w:p w14:paraId="7D6786D9" w14:textId="57D3E58B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jest zobowiązany dbać o </w:t>
      </w:r>
      <w:r w:rsidR="006D059B" w:rsidRPr="00AD47BF">
        <w:rPr>
          <w:rStyle w:val="BrakA"/>
          <w:rFonts w:ascii="Times New Roman" w:hAnsi="Times New Roman" w:cs="Times New Roman"/>
          <w:sz w:val="24"/>
          <w:szCs w:val="24"/>
        </w:rPr>
        <w:t>obiekt bacówki i poddawać go systematycznemu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odświeżaniu,</w:t>
      </w:r>
      <w:r w:rsidR="006D059B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tym odświeżaniu malatury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048F62B6" w14:textId="1CDEA30E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Wynajmujący nie ponosi odpowiedzialności za majątek najemcy znajdujący się w </w:t>
      </w:r>
      <w:r w:rsidR="00FA02FB" w:rsidRPr="00AD47BF">
        <w:rPr>
          <w:rStyle w:val="BrakA"/>
          <w:rFonts w:ascii="Times New Roman" w:hAnsi="Times New Roman" w:cs="Times New Roman"/>
          <w:sz w:val="24"/>
          <w:szCs w:val="24"/>
        </w:rPr>
        <w:t>obiekcie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  <w:r w:rsidR="00FA02FB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Zabezpieczenie majątku przed kradzieżą oraz ubezpieczenie majątku od wszelkich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szk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d spoczywa wyłącznie na Najemcy i </w:t>
      </w:r>
      <w:r w:rsidR="00FA02FB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to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jego obciążają koszty z tym związane. Jednakże w przypadku stwierdzenia włamania, kradzież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>y, b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ądź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uszkodzenia mienia Najemcy powinien on niezwłocznie powiadomić o tym fakcie Wynajmującego celem ustalenia okoliczności ze służbą ochrony. W takiej sytuacji Najemca ma obowiązek uczestniczyć przez swoich przedstawicieli w postępowaniu wyjaśniającym okoliczności powstania szkody.</w:t>
      </w:r>
    </w:p>
    <w:p w14:paraId="0BCA9ACA" w14:textId="242220DC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Wynajmujący, lub osoba przez niego upoważniona są uprawnieni do dokonywania kontroli w lokalu, w celu sprawdzenia czy Najemca przestrzega zasad określonych w umowie (w tym kontroli ważności polisy ubezpieczenia) oraz w celu przeprowadzenia inwentaryzacji wyposażenia poprzez spis z natury, zgodnie z obowiązującymi u Wynajmującego zasadami gospodarki majątkiem trwałym, inwentaryzacji majątku i odpowiedzialności za powierzone mienie. O przeprowadzeniu kontroli Wynajmujący powiadomi Najemcę najpóźniej na 3 dni przed terminem kontroli, a Najemca zobowiązuje się umożliwić swobodny dostęp do lokalu.</w:t>
      </w:r>
    </w:p>
    <w:p w14:paraId="17A95CB9" w14:textId="6D558E1A" w:rsidR="006178BF" w:rsidRPr="00AD47BF" w:rsidRDefault="00542B8A">
      <w:pPr>
        <w:pStyle w:val="Akapitzlist"/>
        <w:numPr>
          <w:ilvl w:val="0"/>
          <w:numId w:val="12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zobowiązany jest dbać o czystość w </w:t>
      </w:r>
      <w:r w:rsidR="001B60D8" w:rsidRPr="00AD47BF">
        <w:rPr>
          <w:rStyle w:val="BrakA"/>
          <w:rFonts w:ascii="Times New Roman" w:hAnsi="Times New Roman" w:cs="Times New Roman"/>
          <w:sz w:val="24"/>
          <w:szCs w:val="24"/>
        </w:rPr>
        <w:t>obiekcie oraz w jego sąsiedztwie, niezależnie od zapewnienia przez Wynajmującego utrzymania czystości na terenie Ośrodka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5756F11C" w14:textId="77777777" w:rsidR="006178BF" w:rsidRPr="00AD47BF" w:rsidRDefault="006178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C9916" w14:textId="77777777" w:rsidR="006178BF" w:rsidRPr="00AD47BF" w:rsidRDefault="00542B8A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§ 7. Czynsz 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  <w:lang w:val="nl-NL"/>
        </w:rPr>
        <w:t>i op</w:t>
      </w: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łaty dodatkowe</w:t>
      </w:r>
    </w:p>
    <w:p w14:paraId="0A39B9A3" w14:textId="26E2534F" w:rsidR="006178BF" w:rsidRPr="00AD47BF" w:rsidRDefault="00542B8A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Najemca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pł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aci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ć będzie Wynajmującemu z tytułu najmu miesięczny czynsz 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wysokoś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……………………………… zł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brutto (s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łownie: …………………………………………… ………………………………………), zgodnie z ze złożoną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pt-PT"/>
        </w:rPr>
        <w:t>ofert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ą, stanowiącą załącznik nr 2 do umowy</w:t>
      </w:r>
      <w:r w:rsidR="00C94BE1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z zastrzeżeniem ust. </w:t>
      </w:r>
      <w:r w:rsidR="00FD0D38" w:rsidRPr="00AD47BF">
        <w:rPr>
          <w:rStyle w:val="BrakA"/>
          <w:rFonts w:ascii="Times New Roman" w:hAnsi="Times New Roman" w:cs="Times New Roman"/>
          <w:sz w:val="24"/>
          <w:szCs w:val="24"/>
        </w:rPr>
        <w:t>7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Kwota powyższa obejmuje podatek od towarów i usług w stawce 23%. Wysokość czynszu będzie aktualizowana przez Wynajmującego o wskaźnik inflacji, wg wskaźnika ogłaszanego przez GUS za rok poprzedni, nie częściej niż raz w roku. </w:t>
      </w:r>
      <w:bookmarkStart w:id="5" w:name="_Hlk81564824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Zmiana wysokości czynszu </w:t>
      </w:r>
      <w:r w:rsidR="00637E0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nie będzie wymagać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aneksu do umowy</w:t>
      </w:r>
      <w:bookmarkEnd w:id="5"/>
      <w:r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259BE0DD" w14:textId="56D959F2" w:rsidR="006178BF" w:rsidRPr="00AD47BF" w:rsidRDefault="00542B8A" w:rsidP="00637E0E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Poza czynszem Najemca będzie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pł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aci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ć Wynajmującemu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>op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łat</w:t>
      </w:r>
      <w:r w:rsidR="00637E0E" w:rsidRPr="00AD47BF">
        <w:rPr>
          <w:rStyle w:val="BrakA"/>
          <w:rFonts w:ascii="Times New Roman" w:hAnsi="Times New Roman" w:cs="Times New Roman"/>
          <w:sz w:val="24"/>
          <w:szCs w:val="24"/>
        </w:rPr>
        <w:t>ę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dodatkow</w:t>
      </w:r>
      <w:r w:rsidR="00637E0E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ą </w:t>
      </w:r>
      <w:r w:rsidRPr="00AD47BF">
        <w:rPr>
          <w:rFonts w:ascii="Times New Roman" w:hAnsi="Times New Roman" w:cs="Times New Roman"/>
          <w:sz w:val="24"/>
          <w:szCs w:val="24"/>
        </w:rPr>
        <w:t xml:space="preserve">za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de-DE"/>
        </w:rPr>
        <w:t>zu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życie energii elektrycznej – rozliczaną miesięcznie, na podstawie rzeczywistego zużycia (podlicznik)</w:t>
      </w:r>
      <w:r w:rsidR="00637E0E"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456429B1" w14:textId="72A6A3A5" w:rsidR="006178BF" w:rsidRPr="00AD47BF" w:rsidRDefault="00542B8A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Czynsz,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rym mowa w ust. 1 naliczany jest z g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ry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za każdy rozpoczęty miesiąc kalendarzowy najmu i płatny w terminie do 10-tego dnia następnego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miesią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ca. P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łatność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pierwszego czynszu za </w:t>
      </w:r>
      <w:r w:rsidR="00AC25FE" w:rsidRPr="00AD47BF">
        <w:rPr>
          <w:rStyle w:val="BrakA"/>
          <w:rFonts w:ascii="Times New Roman" w:hAnsi="Times New Roman" w:cs="Times New Roman"/>
          <w:sz w:val="24"/>
          <w:szCs w:val="24"/>
        </w:rPr>
        <w:t>…………………………. 2022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r. nastąpi do </w:t>
      </w:r>
      <w:r w:rsidR="00AC25FE" w:rsidRPr="00AD47BF">
        <w:rPr>
          <w:rStyle w:val="BrakA"/>
          <w:rFonts w:ascii="Times New Roman" w:hAnsi="Times New Roman" w:cs="Times New Roman"/>
          <w:sz w:val="24"/>
          <w:szCs w:val="24"/>
        </w:rPr>
        <w:t>…………………………………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2022 r. Wynajmujący będzie wystawiać co miesiąc fakturę VAT dla Najemcy. Nieotrzymanie przez Najemcę faktury przed upływem terminu płatności nie zwalnia go z obowiązku terminowej zapłaty czynszu.</w:t>
      </w:r>
    </w:p>
    <w:p w14:paraId="2EA05494" w14:textId="49D5B9AF" w:rsidR="006178BF" w:rsidRPr="00AD47BF" w:rsidRDefault="00542B8A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Opłat</w:t>
      </w:r>
      <w:r w:rsidR="00AC25FE" w:rsidRPr="00AD47BF">
        <w:rPr>
          <w:rStyle w:val="BrakA"/>
          <w:rFonts w:ascii="Times New Roman" w:hAnsi="Times New Roman" w:cs="Times New Roman"/>
          <w:sz w:val="24"/>
          <w:szCs w:val="24"/>
        </w:rPr>
        <w:t>ę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dodatkow</w:t>
      </w:r>
      <w:r w:rsidR="00AC25FE" w:rsidRPr="00AD47BF">
        <w:rPr>
          <w:rStyle w:val="BrakA"/>
          <w:rFonts w:ascii="Times New Roman" w:hAnsi="Times New Roman" w:cs="Times New Roman"/>
          <w:sz w:val="24"/>
          <w:szCs w:val="24"/>
        </w:rPr>
        <w:t>ą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Najemca będzie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pł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aci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ć w terminie na podstawie wystawionych przez Wynajmującego faktur VAT z 14-dniowym terminem zapłaty.</w:t>
      </w:r>
    </w:p>
    <w:p w14:paraId="57D96D1C" w14:textId="68EB622B" w:rsidR="006178BF" w:rsidRPr="00AD47BF" w:rsidRDefault="00542B8A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Należności wynikające z umowy płatne będą przelewem na rachunek bankowy Wynajmującego nr: </w:t>
      </w:r>
      <w:bookmarkStart w:id="6" w:name="_Hlk102549279"/>
      <w:r w:rsidRPr="00AD47BF">
        <w:rPr>
          <w:rStyle w:val="BrakA"/>
          <w:rFonts w:ascii="Times New Roman" w:hAnsi="Times New Roman" w:cs="Times New Roman"/>
          <w:sz w:val="24"/>
          <w:szCs w:val="24"/>
        </w:rPr>
        <w:t>5</w:t>
      </w:r>
      <w:r w:rsidR="00303ECE" w:rsidRPr="00AD47BF">
        <w:rPr>
          <w:rStyle w:val="BrakA"/>
          <w:rFonts w:ascii="Times New Roman" w:hAnsi="Times New Roman" w:cs="Times New Roman"/>
          <w:sz w:val="24"/>
          <w:szCs w:val="24"/>
        </w:rPr>
        <w:t>2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1020 5095 0000 5402 0</w:t>
      </w:r>
      <w:r w:rsidR="007D2BE9" w:rsidRPr="00AD47BF">
        <w:rPr>
          <w:rStyle w:val="BrakA"/>
          <w:rFonts w:ascii="Times New Roman" w:hAnsi="Times New Roman" w:cs="Times New Roman"/>
          <w:sz w:val="24"/>
          <w:szCs w:val="24"/>
        </w:rPr>
        <w:t>101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</w:t>
      </w:r>
      <w:r w:rsidR="007D2BE9" w:rsidRPr="00AD47BF">
        <w:rPr>
          <w:rStyle w:val="BrakA"/>
          <w:rFonts w:ascii="Times New Roman" w:hAnsi="Times New Roman" w:cs="Times New Roman"/>
          <w:sz w:val="24"/>
          <w:szCs w:val="24"/>
        </w:rPr>
        <w:t>9462</w:t>
      </w:r>
      <w:bookmarkEnd w:id="6"/>
      <w:r w:rsidRPr="00AD47BF">
        <w:rPr>
          <w:rStyle w:val="BrakA"/>
          <w:rFonts w:ascii="Times New Roman" w:hAnsi="Times New Roman" w:cs="Times New Roman"/>
          <w:sz w:val="24"/>
          <w:szCs w:val="24"/>
        </w:rPr>
        <w:t>. Najemca w tytule przelewu zobowiązany jest podać numer umowy i nr faktury w przypadku opłat dodatkowych. Datą zapłaty jest data uznania rachunku bankowego Wynajmującego.</w:t>
      </w:r>
    </w:p>
    <w:p w14:paraId="4B3B9F9E" w14:textId="16910232" w:rsidR="006178BF" w:rsidRPr="00AD47BF" w:rsidRDefault="00542B8A">
      <w:pPr>
        <w:pStyle w:val="Akapitzlist"/>
        <w:numPr>
          <w:ilvl w:val="0"/>
          <w:numId w:val="14"/>
        </w:num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 przypadku opóźnienia w płatnościach Wynajmujący naliczy odsetki ustawowe od niezapłaconej kwoty, lub kwoty zapłaconej z opóźnieniem, obliczanej za każdy dzień opóźnienia.</w:t>
      </w:r>
    </w:p>
    <w:p w14:paraId="540DEF29" w14:textId="78619C2F" w:rsidR="00C94BE1" w:rsidRPr="00AD47BF" w:rsidRDefault="00C94BE1">
      <w:pPr>
        <w:pStyle w:val="Akapitzlist"/>
        <w:numPr>
          <w:ilvl w:val="0"/>
          <w:numId w:val="14"/>
        </w:num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 okresie prowadzenia przez Wynajmującego prac konserwacyjnych na kolei linowej, lub w przypadku innych okoliczności skutkujących wstrzymaniem pracy kolei linowej</w:t>
      </w:r>
      <w:r w:rsidR="00666928" w:rsidRPr="00AD47BF">
        <w:rPr>
          <w:rStyle w:val="BrakA"/>
          <w:rFonts w:ascii="Times New Roman" w:hAnsi="Times New Roman" w:cs="Times New Roman"/>
          <w:sz w:val="24"/>
          <w:szCs w:val="24"/>
        </w:rPr>
        <w:t>,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Najemca będzie </w:t>
      </w:r>
      <w:r w:rsidR="00666928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płacić czynsz miesięczny za najem pomniejszony proporcjonalnie o </w:t>
      </w:r>
      <w:r w:rsidR="00B4043D" w:rsidRPr="00AD47BF">
        <w:rPr>
          <w:rStyle w:val="BrakA"/>
          <w:rFonts w:ascii="Times New Roman" w:hAnsi="Times New Roman" w:cs="Times New Roman"/>
          <w:sz w:val="24"/>
          <w:szCs w:val="24"/>
        </w:rPr>
        <w:t>iloś</w:t>
      </w:r>
      <w:r w:rsidR="00666928" w:rsidRPr="00AD47BF">
        <w:rPr>
          <w:rStyle w:val="BrakA"/>
          <w:rFonts w:ascii="Times New Roman" w:hAnsi="Times New Roman" w:cs="Times New Roman"/>
          <w:sz w:val="24"/>
          <w:szCs w:val="24"/>
        </w:rPr>
        <w:t>ć</w:t>
      </w:r>
      <w:r w:rsidR="00B4043D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dni wstrzymania pracy kolei linowej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O terminie prowadzenia planowych prac konserwacyjnych Wynajmujący powiadomi </w:t>
      </w:r>
      <w:r w:rsidR="00FD0D38" w:rsidRPr="00AD47BF">
        <w:rPr>
          <w:rStyle w:val="BrakA"/>
          <w:rFonts w:ascii="Times New Roman" w:hAnsi="Times New Roman" w:cs="Times New Roman"/>
          <w:sz w:val="24"/>
          <w:szCs w:val="24"/>
        </w:rPr>
        <w:t>Najemcę w sposób przyjęty w umowie dla oświadczeń woli</w:t>
      </w:r>
      <w:r w:rsidR="00B4043D" w:rsidRPr="00AD47BF">
        <w:rPr>
          <w:rStyle w:val="BrakA"/>
          <w:rFonts w:ascii="Times New Roman" w:hAnsi="Times New Roman" w:cs="Times New Roman"/>
          <w:sz w:val="24"/>
          <w:szCs w:val="24"/>
        </w:rPr>
        <w:t>,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z co najmniej 30-dniowym wyprzedzeniem.</w:t>
      </w:r>
    </w:p>
    <w:p w14:paraId="3A80B214" w14:textId="4C821165" w:rsidR="00B4043D" w:rsidRPr="00AD47BF" w:rsidRDefault="00B4043D">
      <w:pPr>
        <w:pStyle w:val="Akapitzlist"/>
        <w:numPr>
          <w:ilvl w:val="0"/>
          <w:numId w:val="14"/>
        </w:numPr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przypadku zdarzeń nieplanowanych, skutkujących wstrzymaniem pracy kolei linowej Najemca może żądać od Wynajmującego obniżenia miesięcznego czynszu proporcjonalnie do ilości dni wyłączenia kolei linowej. Żądanie </w:t>
      </w:r>
      <w:r w:rsidR="00666928" w:rsidRPr="00AD47BF">
        <w:rPr>
          <w:rStyle w:val="BrakA"/>
          <w:rFonts w:ascii="Times New Roman" w:hAnsi="Times New Roman" w:cs="Times New Roman"/>
          <w:sz w:val="24"/>
          <w:szCs w:val="24"/>
        </w:rPr>
        <w:t>zwolnienia z płatności należy przesłać Wynajmującemu w terminie do 5 dni po zakończeniu miesiąca, którego dotyczy zwolnienie z płatności. W przeciwnym razie</w:t>
      </w:r>
      <w:r w:rsidR="00A46DF0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Wynajmujący obciąży Najemcę kwotą </w:t>
      </w:r>
      <w:r w:rsidR="00666928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czynszu w pełnej wysokości, </w:t>
      </w:r>
      <w:r w:rsidR="00A46DF0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zgodnie z postanowieniami </w:t>
      </w:r>
      <w:r w:rsidR="00666928" w:rsidRPr="00AD47BF">
        <w:rPr>
          <w:rStyle w:val="BrakA"/>
          <w:rFonts w:ascii="Times New Roman" w:hAnsi="Times New Roman" w:cs="Times New Roman"/>
          <w:sz w:val="24"/>
          <w:szCs w:val="24"/>
        </w:rPr>
        <w:t>ust. 4.</w:t>
      </w:r>
    </w:p>
    <w:p w14:paraId="63982A41" w14:textId="0EBF0659" w:rsidR="00666928" w:rsidRPr="00AD47BF" w:rsidRDefault="00666928">
      <w:pPr>
        <w:pStyle w:val="Akapitzlist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Zaistnienie okoliczności, o których mowa w ust. </w:t>
      </w:r>
      <w:r w:rsidR="00FD0D38" w:rsidRPr="00AD47BF">
        <w:rPr>
          <w:rStyle w:val="BrakA"/>
          <w:rFonts w:ascii="Times New Roman" w:hAnsi="Times New Roman" w:cs="Times New Roman"/>
          <w:sz w:val="24"/>
          <w:szCs w:val="24"/>
        </w:rPr>
        <w:t>7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i ust. </w:t>
      </w:r>
      <w:r w:rsidR="00FD0D38" w:rsidRPr="00AD47BF">
        <w:rPr>
          <w:rStyle w:val="BrakA"/>
          <w:rFonts w:ascii="Times New Roman" w:hAnsi="Times New Roman" w:cs="Times New Roman"/>
          <w:sz w:val="24"/>
          <w:szCs w:val="24"/>
        </w:rPr>
        <w:t>8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nie zwalnia </w:t>
      </w:r>
      <w:r w:rsidR="00A46DF0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Najemcy od zapłaty opłaty dodatkowej za zużycie energii elektrycznej, o której mowa w ust. 2, w czasie </w:t>
      </w:r>
      <w:r w:rsidR="00FD0D38" w:rsidRPr="00AD47BF">
        <w:rPr>
          <w:rStyle w:val="BrakA"/>
          <w:rFonts w:ascii="Times New Roman" w:hAnsi="Times New Roman" w:cs="Times New Roman"/>
          <w:sz w:val="24"/>
          <w:szCs w:val="24"/>
        </w:rPr>
        <w:t>wstrzymania pracy kolei linowej</w:t>
      </w:r>
      <w:r w:rsidR="00A46DF0"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49673F13" w14:textId="77777777" w:rsidR="006178BF" w:rsidRPr="00AD47BF" w:rsidRDefault="006178BF">
      <w:pPr>
        <w:pStyle w:val="Akapitzlist"/>
        <w:spacing w:after="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D789F7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0C926894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326A9B1E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724FB357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71C67427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18EB8B1B" w14:textId="769FF6A8" w:rsidR="006178BF" w:rsidRPr="00AD47BF" w:rsidRDefault="00542B8A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lastRenderedPageBreak/>
        <w:t>§ 8. Zabezpieczenie umowy</w:t>
      </w:r>
    </w:p>
    <w:p w14:paraId="1F443E10" w14:textId="49E6F317" w:rsidR="006178BF" w:rsidRPr="00AD47BF" w:rsidRDefault="00542B8A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Najemca zobowiązany jest, najpóźniej w dniu zawarcia niniejszej umowy, do wpłaty na rachunek bankowy Wynajmującego nr 58 1020 5095 0000 5402 0241 6154 kaucj</w:t>
      </w:r>
      <w:r w:rsidR="00796C04" w:rsidRPr="00AD47BF">
        <w:rPr>
          <w:rStyle w:val="BrakA"/>
          <w:rFonts w:ascii="Times New Roman" w:hAnsi="Times New Roman" w:cs="Times New Roman"/>
          <w:sz w:val="24"/>
          <w:szCs w:val="24"/>
        </w:rPr>
        <w:t>i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kwocie ……………………………… zł (słownie: …………………………………………………….</w:t>
      </w:r>
      <w:r w:rsidR="00AD47BF">
        <w:rPr>
          <w:rStyle w:val="BrakA"/>
          <w:rFonts w:ascii="Times New Roman" w:hAnsi="Times New Roman" w:cs="Times New Roman"/>
          <w:sz w:val="24"/>
          <w:szCs w:val="24"/>
        </w:rPr>
        <w:br/>
        <w:t>………………………………………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), stanowiącą trzykrotność miesięcznej opłaty czynszowej.</w:t>
      </w:r>
    </w:p>
    <w:p w14:paraId="180DA895" w14:textId="1AD0F73E" w:rsidR="006178BF" w:rsidRPr="00AD47BF" w:rsidRDefault="00542B8A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Kaucja stanowi zabezpieczenie prawidłowości realizacji przez Najemcę niniejszej umowy, w szczególności na poczet ewentualnej zaległości z tytułu czynszu i opłat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y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dodatkow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ej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rych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mowa w § 7 ust.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2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oraz na poczet koszt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remontu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po zakończeniu umowy i zdaniu obiekt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stanie gorszym, niż wg protokołu przekazania, z uwzględnieniem zwykłego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de-DE"/>
        </w:rPr>
        <w:t xml:space="preserve"> zu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życia, a także na poczet odszkodowania z tytułu bezumownego korzystania z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obiektu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i innych roszczeń wynikających z niedotrzymania przez Najemcę zobowiązań umownych.</w:t>
      </w:r>
    </w:p>
    <w:p w14:paraId="5F091B84" w14:textId="77777777" w:rsidR="006178BF" w:rsidRPr="00AD47BF" w:rsidRDefault="00542B8A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Wynajmujący może dokonać potrącenia swoich bezspornych należności z tytułów wymienionych w ust. 2 z kaucji, na co Najemca wyraża zgodę.</w:t>
      </w:r>
    </w:p>
    <w:p w14:paraId="7B718A6A" w14:textId="77777777" w:rsidR="006178BF" w:rsidRPr="00AD47BF" w:rsidRDefault="00542B8A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 przypadku wykorzystania przez Wynajmującego części lub całości kaucji na cele wymienione w ust. 2, Najemca zobowiązuje się uzupełnić kwotę kaucji do wysokości określonej w ust. 1 w terminie 14 dni od daty otrzymania pisemnego wezwania.</w:t>
      </w:r>
    </w:p>
    <w:p w14:paraId="4DD80130" w14:textId="4A0DCEB8" w:rsidR="006178BF" w:rsidRPr="00AD47BF" w:rsidRDefault="00542B8A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przypadku, gdy w dacie zwolnienia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przez Najemcę Wynajmujący nie ma w stosunku do Najemcy żadnych roszczeń, kaucja podlega w całości zwrotowi w ciągu 14 dni od protokolarnego stwierdzenia braku zastrzeżeń.</w:t>
      </w:r>
    </w:p>
    <w:p w14:paraId="72B271DD" w14:textId="77777777" w:rsidR="006178BF" w:rsidRPr="00AD47BF" w:rsidRDefault="00542B8A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Celem zabezpieczenia ewentualnych roszczeń Wynajmującego po ustaniu stosunku najmu, bez konieczności prowadzenia sporu sądowego, Najemca złoży w formie aktu notarialnego oświadczenie o poddaniu się egzekucji na podstawie art. 777 § 1 ust. 4 i ust. 5 kodeksu postępowania cywilnego.</w:t>
      </w:r>
    </w:p>
    <w:p w14:paraId="42C72CE9" w14:textId="4EE3DA6E" w:rsidR="006178BF" w:rsidRPr="00AD47BF" w:rsidRDefault="00542B8A">
      <w:pPr>
        <w:pStyle w:val="Akapitzlist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Zleceniobiorca oświadcza że w okresie trwania umowy będzie posiadać ubezpieczenie odpowiedzialności cywilnej za ewentualne szkody wyrządzone Wynajmującemu i klientom Ośrodka wskutek niewykonania lub nienależytego wykonania świadczeń objętych niniejszą umową w ramach prowadzonej działalności gospodarczej na sumę gwarancyjną wynoszącą co najmniej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1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00.000,00 zł (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sto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tysięcy złotych 0/100) na wszystkie zdarzenia.</w:t>
      </w:r>
    </w:p>
    <w:p w14:paraId="6E12C9C6" w14:textId="77777777" w:rsidR="006178BF" w:rsidRPr="00AD47BF" w:rsidRDefault="006178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2A49B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0300BB21" w14:textId="77777777" w:rsidR="00AD47BF" w:rsidRDefault="00AD47BF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61D396AE" w14:textId="34C19F15" w:rsidR="006178BF" w:rsidRPr="00AD47BF" w:rsidRDefault="00542B8A">
      <w:pPr>
        <w:spacing w:after="0" w:line="252" w:lineRule="auto"/>
        <w:ind w:left="66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§ 9. Siła wyższa</w:t>
      </w:r>
    </w:p>
    <w:p w14:paraId="0D4884D4" w14:textId="72DF08B4" w:rsidR="006178BF" w:rsidRPr="00AD47BF" w:rsidRDefault="00542B8A">
      <w:pPr>
        <w:numPr>
          <w:ilvl w:val="0"/>
          <w:numId w:val="18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Strony nie są odpowiedzialne za naruszenie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obowiązk</w:t>
      </w:r>
      <w:proofErr w:type="spellEnd"/>
      <w:r w:rsidRPr="00AD47BF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wynikających z umowy w przypadku, gdy wyłączną przyczyną naruszenia jest działanie siły wyższej, lub okoliczności związane z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epidemią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321C76E8" w14:textId="77777777" w:rsidR="006178BF" w:rsidRPr="00AD47BF" w:rsidRDefault="00542B8A">
      <w:pPr>
        <w:numPr>
          <w:ilvl w:val="0"/>
          <w:numId w:val="18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Przez siłę wyższą rozumie się zdarzenie bądź połączenie zdarzeń lub okoliczności, niezależnych od Stron,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re zasadniczo utrudniają lub uniemożliwiają wykonywanie zobowiązań danej Strony wynikających z umowy, a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rych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dana Strona nie mogła przewidzieć, ani im zapobiec, lub przezwyciężyć poprzez działanie z dochowaniem należytej staranności.</w:t>
      </w:r>
    </w:p>
    <w:p w14:paraId="090A7D79" w14:textId="41452F9C" w:rsidR="006178BF" w:rsidRPr="00AD47BF" w:rsidRDefault="00542B8A">
      <w:pPr>
        <w:numPr>
          <w:ilvl w:val="0"/>
          <w:numId w:val="18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przypadku zaistnienia siły wyższej lub okoliczności związanych z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epidemią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Strona,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rej dotyczy działanie siły wyższej, zobowiązana jest poinformować drugą </w:t>
      </w:r>
      <w:proofErr w:type="spellStart"/>
      <w:r w:rsidRPr="00AD47BF">
        <w:rPr>
          <w:rStyle w:val="Brak"/>
          <w:rFonts w:ascii="Times New Roman" w:hAnsi="Times New Roman" w:cs="Times New Roman"/>
          <w:sz w:val="24"/>
          <w:szCs w:val="24"/>
          <w:lang w:val="de-DE"/>
        </w:rPr>
        <w:t>Stron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ę </w:t>
      </w:r>
      <w:r w:rsidRPr="00AD47BF">
        <w:rPr>
          <w:rStyle w:val="Brak"/>
          <w:rFonts w:ascii="Times New Roman" w:hAnsi="Times New Roman" w:cs="Times New Roman"/>
          <w:sz w:val="24"/>
          <w:szCs w:val="24"/>
          <w:lang w:val="it-IT"/>
        </w:rPr>
        <w:t>na pi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śmie o wystąpieniu siły wyższej, ze wskazaniem przewidywanego czasu trwania przeszkody w realizacji wynikających z Umowy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obowiązk</w:t>
      </w:r>
      <w:proofErr w:type="spellEnd"/>
      <w:r w:rsidRPr="00AD47BF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z powodu działania siły wyższej.</w:t>
      </w:r>
    </w:p>
    <w:p w14:paraId="727C409A" w14:textId="77777777" w:rsidR="006178BF" w:rsidRPr="00AD47BF" w:rsidRDefault="006178BF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9934BCF" w14:textId="77777777" w:rsidR="00AD47BF" w:rsidRDefault="00AD47BF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271160E1" w14:textId="77777777" w:rsidR="00AD47BF" w:rsidRDefault="00AD47BF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02188EF9" w14:textId="77777777" w:rsidR="00AD47BF" w:rsidRDefault="00AD47BF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23C7563F" w14:textId="60BE5D92" w:rsidR="006178BF" w:rsidRPr="00AD47BF" w:rsidRDefault="00542B8A">
      <w:pPr>
        <w:spacing w:after="0" w:line="252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lastRenderedPageBreak/>
        <w:t>§ 10. Zwrot przedmiotu najmu</w:t>
      </w:r>
    </w:p>
    <w:p w14:paraId="314483EE" w14:textId="1D2BB70B" w:rsidR="006178BF" w:rsidRPr="00AD47BF" w:rsidRDefault="00542B8A">
      <w:pPr>
        <w:numPr>
          <w:ilvl w:val="0"/>
          <w:numId w:val="20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przypadku rozwiązania umowy Najemca zobowiązany jest rozliczyć się z Wynajmującym i opuścić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obiekt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terminie wskazanym przez Wynajmującego.</w:t>
      </w:r>
    </w:p>
    <w:p w14:paraId="2C862185" w14:textId="6C75E666" w:rsidR="006178BF" w:rsidRPr="00AD47BF" w:rsidRDefault="00542B8A">
      <w:pPr>
        <w:numPr>
          <w:ilvl w:val="0"/>
          <w:numId w:val="20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razie niewykonania obowiązku wskazanego w ust. 1 Najemca zapłaci Wynajmującemu wynagrodzenie z tytułu bezumownego korzystania z przedmiotu najmu w wysokości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podw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nl-NL"/>
        </w:rPr>
        <w:t>jne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go czynszu,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rym mowa w § 7 ust. 1 umowy, za każdy miesiąc, lub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przypadku gdy okres ten obejmował będzie część miesiąca kalendarzowego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,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proporcjonalnie do ilości dni korzystania. Dodatkowo Najemca jest obciąż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>any op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łat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ą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dodatkow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ą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r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ej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mowa w § 7 ust.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2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</w:t>
      </w:r>
    </w:p>
    <w:p w14:paraId="30C0BFE9" w14:textId="6BCB011F" w:rsidR="006178BF" w:rsidRPr="00AD47BF" w:rsidRDefault="00542B8A">
      <w:pPr>
        <w:numPr>
          <w:ilvl w:val="0"/>
          <w:numId w:val="20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Po rozwiązaniu umowy Najemca zobowiązuje się do zwrotu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 stanie niepogorszonym i nie ponosi odpowiedzialności za zużycie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będąc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ym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następstwem jego prawidłowego używania. Protokół zdawczo-odbiorczy, o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kt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rym mowa w § 6 ust. 3 stanowi podstawę rozliczeń przy zwrocie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. Wynajmujący uznaje, że Najemca dochował 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żytej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staranności przestrzegając postanowień § 5 umowy. W przypadku uszkodzenia, lub zniszczenia </w:t>
      </w:r>
      <w:r w:rsidR="004864A8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Najemca na własny koszt naprawi szkody.</w:t>
      </w:r>
    </w:p>
    <w:p w14:paraId="6D8F2A41" w14:textId="77777777" w:rsidR="006178BF" w:rsidRPr="00AD47BF" w:rsidRDefault="00542B8A">
      <w:pPr>
        <w:numPr>
          <w:ilvl w:val="0"/>
          <w:numId w:val="20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 zakresie wszelkich poczynionych przez Najemcę nakład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w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przedmiocie najmu Wynajmujący będzie żądać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nl-NL"/>
        </w:rPr>
        <w:t>, wed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ł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n-US"/>
        </w:rPr>
        <w:t>ug w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łasnego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wyboru, przywr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cenia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przez Najemcę przedmiotu najmu do stanu pierwotnego, lub pozostawienia poczynionych nakład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 za zapłatą sumy odpowiadającej ich wartości w chwili zwrotu. </w:t>
      </w:r>
    </w:p>
    <w:p w14:paraId="2854ECEF" w14:textId="77777777" w:rsidR="006178BF" w:rsidRPr="00AD47BF" w:rsidRDefault="006178BF">
      <w:pPr>
        <w:spacing w:after="0" w:line="252" w:lineRule="auto"/>
        <w:ind w:right="14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1F056D5B" w14:textId="77777777" w:rsidR="00AD47BF" w:rsidRDefault="00AD47BF">
      <w:pPr>
        <w:spacing w:after="0" w:line="252" w:lineRule="auto"/>
        <w:ind w:right="14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10764D4B" w14:textId="77777777" w:rsidR="00AD47BF" w:rsidRDefault="00AD47BF">
      <w:pPr>
        <w:spacing w:after="0" w:line="252" w:lineRule="auto"/>
        <w:ind w:right="14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14:paraId="5D126743" w14:textId="2E410C01" w:rsidR="006178BF" w:rsidRPr="00AD47BF" w:rsidRDefault="00542B8A">
      <w:pPr>
        <w:spacing w:after="0" w:line="252" w:lineRule="auto"/>
        <w:ind w:right="14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§ 11. Postanowienia końcowe</w:t>
      </w:r>
    </w:p>
    <w:p w14:paraId="26105866" w14:textId="77777777" w:rsidR="006178BF" w:rsidRPr="00AD47BF" w:rsidRDefault="00542B8A">
      <w:pPr>
        <w:numPr>
          <w:ilvl w:val="0"/>
          <w:numId w:val="22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Wszelkie zmiany umowy wymagają formy pisemnej pod rygorem nieważności. </w:t>
      </w:r>
    </w:p>
    <w:p w14:paraId="5C1BF979" w14:textId="77777777" w:rsidR="006178BF" w:rsidRPr="00AD47BF" w:rsidRDefault="00542B8A">
      <w:pPr>
        <w:numPr>
          <w:ilvl w:val="0"/>
          <w:numId w:val="22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Ilekroć w treści umowy jest mowa o zmianach umowy, należy przez to rozumieć także jej uzupełnienia. Zmiany os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b uprawnionych do reprezentacji stron, a także zmiana siedziby lub nazwy Stron, nie stanowią zmiany umowy i nie wymagają aneksu, przy czym wymagane jest skuteczne doręczenie drugiej stronie pisemnej informacji o dokonaniu zmiany, wraz z załącznikiem w postaci aktualnego odpisu z właściwego rejestru.</w:t>
      </w:r>
    </w:p>
    <w:p w14:paraId="383E8E8B" w14:textId="77777777" w:rsidR="006178BF" w:rsidRPr="00AD47BF" w:rsidRDefault="00542B8A">
      <w:pPr>
        <w:numPr>
          <w:ilvl w:val="0"/>
          <w:numId w:val="22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Nie stanowi zmiany umowy utrata mocy lub zmiana akt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prawnych przywołanych w treści umowy; w każdym takim przypadku Najemca ma obowiązek stosowania się do obowiązujących w danym czasie akt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prawa.</w:t>
      </w:r>
    </w:p>
    <w:p w14:paraId="52EF4070" w14:textId="77777777" w:rsidR="006178BF" w:rsidRPr="00AD47BF" w:rsidRDefault="00542B8A">
      <w:pPr>
        <w:numPr>
          <w:ilvl w:val="0"/>
          <w:numId w:val="22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Oświadczenia woli strony mogą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skł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ada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ć sobie wzajemnie drogą poczty elektronicznej na adres wskazany na wstępie umowy. Oświadczenie woli </w:t>
      </w:r>
      <w:proofErr w:type="spellStart"/>
      <w:r w:rsidRPr="00AD47BF">
        <w:rPr>
          <w:rStyle w:val="BrakA"/>
          <w:rFonts w:ascii="Times New Roman" w:hAnsi="Times New Roman" w:cs="Times New Roman"/>
          <w:sz w:val="24"/>
          <w:szCs w:val="24"/>
        </w:rPr>
        <w:t>złoż</w:t>
      </w:r>
      <w:proofErr w:type="spellEnd"/>
      <w:r w:rsidRPr="00AD47BF">
        <w:rPr>
          <w:rStyle w:val="BrakA"/>
          <w:rFonts w:ascii="Times New Roman" w:hAnsi="Times New Roman" w:cs="Times New Roman"/>
          <w:sz w:val="24"/>
          <w:szCs w:val="24"/>
          <w:lang w:val="it-IT"/>
        </w:rPr>
        <w:t>one t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ą drogą staje się skutecznie doręczone drugiej stronie umowy w chwili, gdy operator poczty elektronicznej adresata listu elektronicznego umożliwi mu jego odczytania na serwerze poczty elektronicznej, bez względu na to, czy list ten zostanie rzeczywiście odczytany.</w:t>
      </w:r>
    </w:p>
    <w:p w14:paraId="3F87EFA4" w14:textId="77777777" w:rsidR="006178BF" w:rsidRPr="00AD47BF" w:rsidRDefault="00542B8A">
      <w:pPr>
        <w:numPr>
          <w:ilvl w:val="0"/>
          <w:numId w:val="22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Wszelkie zawiadomienia i korespondencja pocztą tradycyjną związana z umową powinna być kierowana pod następujące adresy:</w:t>
      </w:r>
    </w:p>
    <w:p w14:paraId="5D013015" w14:textId="77777777" w:rsidR="006178BF" w:rsidRPr="00AD47BF" w:rsidRDefault="00542B8A">
      <w:pPr>
        <w:pStyle w:val="Akapitzlist"/>
        <w:numPr>
          <w:ilvl w:val="0"/>
          <w:numId w:val="2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Wynajmujący  – Ośrodek Sportu i Rekreacji w Boguszowie-Gorcach, ul. Olimpijska 1, 58-371 Bogusz</w:t>
      </w:r>
      <w:r w:rsidRPr="00AD47BF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"/>
          <w:rFonts w:ascii="Times New Roman" w:hAnsi="Times New Roman" w:cs="Times New Roman"/>
          <w:sz w:val="24"/>
          <w:szCs w:val="24"/>
          <w:lang w:val="en-US"/>
        </w:rPr>
        <w:t>w-Gorce,</w:t>
      </w:r>
    </w:p>
    <w:p w14:paraId="119E76BD" w14:textId="3F3E46E0" w:rsidR="006178BF" w:rsidRPr="00AD47BF" w:rsidRDefault="00542B8A">
      <w:pPr>
        <w:pStyle w:val="Akapitzlist"/>
        <w:numPr>
          <w:ilvl w:val="0"/>
          <w:numId w:val="2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Najemca – ……………………………………………………………………………………</w:t>
      </w:r>
    </w:p>
    <w:p w14:paraId="073DF3BA" w14:textId="77777777" w:rsidR="006178BF" w:rsidRPr="00AD47BF" w:rsidRDefault="00542B8A">
      <w:pPr>
        <w:numPr>
          <w:ilvl w:val="0"/>
          <w:numId w:val="25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Osobami odpowiedzialnymi za prawidłową realizację Umowy w dacie zawarcia umowy  są:</w:t>
      </w:r>
    </w:p>
    <w:p w14:paraId="6EBBC97C" w14:textId="77777777" w:rsidR="006178BF" w:rsidRPr="00AD47BF" w:rsidRDefault="00542B8A">
      <w:pPr>
        <w:pStyle w:val="Akapitzlist"/>
        <w:numPr>
          <w:ilvl w:val="1"/>
          <w:numId w:val="27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po stronie Wynajmującego: </w:t>
      </w:r>
    </w:p>
    <w:p w14:paraId="352D8C9D" w14:textId="18BA3E65" w:rsidR="006178BF" w:rsidRPr="00AD47BF" w:rsidRDefault="00796C04">
      <w:pPr>
        <w:pStyle w:val="Akapitzlist"/>
        <w:numPr>
          <w:ilvl w:val="2"/>
          <w:numId w:val="29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Marek Szeles</w:t>
      </w:r>
      <w:r w:rsidR="00542B8A"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– Dyrektor Ośrodka Sportu i Rekreacji w Boguszowie-Gorcach</w:t>
      </w:r>
    </w:p>
    <w:p w14:paraId="2F783289" w14:textId="77777777" w:rsidR="006178BF" w:rsidRPr="00AD47BF" w:rsidRDefault="00542B8A">
      <w:pPr>
        <w:pStyle w:val="Akapitzlist"/>
        <w:numPr>
          <w:ilvl w:val="2"/>
          <w:numId w:val="29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Roman Maciaszek – kierownik zespołu w Ośrodku Sportowo-Rekreacyjnym „DZIKOWIEC” w Boguszowie-Gorcach</w:t>
      </w:r>
    </w:p>
    <w:p w14:paraId="313780E5" w14:textId="77777777" w:rsidR="006178BF" w:rsidRPr="00AD47BF" w:rsidRDefault="00542B8A">
      <w:pPr>
        <w:pStyle w:val="Akapitzlist"/>
        <w:numPr>
          <w:ilvl w:val="1"/>
          <w:numId w:val="30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lastRenderedPageBreak/>
        <w:t>po stronie Najemcy - …………………………………………………………………… , tel. ………………………… , e-mail ………………………………………………….</w:t>
      </w:r>
    </w:p>
    <w:p w14:paraId="3958A3D7" w14:textId="77777777" w:rsidR="006178BF" w:rsidRPr="00AD47BF" w:rsidRDefault="00542B8A">
      <w:pPr>
        <w:numPr>
          <w:ilvl w:val="0"/>
          <w:numId w:val="31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Ewentualne spory wynikłe w trakcie realizacji umowy będą rozstrzygane w pierwszej kolejności polubownie, na zasadzie porozumienia stron. W przypadku braku takiego porozumienia, sporne kwestie rozstrzygane będą przez sąd powszechny właściwy dla siedziby Wynajmującego.</w:t>
      </w:r>
    </w:p>
    <w:p w14:paraId="18922FFF" w14:textId="77777777" w:rsidR="006178BF" w:rsidRPr="00AD47BF" w:rsidRDefault="00542B8A">
      <w:pPr>
        <w:numPr>
          <w:ilvl w:val="0"/>
          <w:numId w:val="22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Podstawą do rozstrzygania spor</w:t>
      </w:r>
      <w:r w:rsidRPr="00AD47BF"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w będą między innymi:</w:t>
      </w:r>
    </w:p>
    <w:p w14:paraId="3B4808A7" w14:textId="0052290D" w:rsidR="006178BF" w:rsidRPr="00AD47BF" w:rsidRDefault="00542B8A">
      <w:pPr>
        <w:pStyle w:val="Akapitzlist"/>
        <w:numPr>
          <w:ilvl w:val="1"/>
          <w:numId w:val="3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protokół zdawczo-odbiorczy </w:t>
      </w:r>
      <w:r w:rsidR="00C97C1F" w:rsidRPr="00AD47BF">
        <w:rPr>
          <w:rStyle w:val="BrakA"/>
          <w:rFonts w:ascii="Times New Roman" w:hAnsi="Times New Roman" w:cs="Times New Roman"/>
          <w:sz w:val="24"/>
          <w:szCs w:val="24"/>
        </w:rPr>
        <w:t>obiektu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,</w:t>
      </w:r>
    </w:p>
    <w:p w14:paraId="5580BF4A" w14:textId="19F832BB" w:rsidR="006178BF" w:rsidRPr="00AD47BF" w:rsidRDefault="00542B8A">
      <w:pPr>
        <w:pStyle w:val="Akapitzlist"/>
        <w:numPr>
          <w:ilvl w:val="1"/>
          <w:numId w:val="3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notatki z kontroli przeprowadzanych przez osoby odpowiedzialne za wykonanie umowy, wymienione w § </w:t>
      </w:r>
      <w:r w:rsidR="00C97C1F" w:rsidRPr="00AD47BF">
        <w:rPr>
          <w:rStyle w:val="BrakA"/>
          <w:rFonts w:ascii="Times New Roman" w:hAnsi="Times New Roman" w:cs="Times New Roman"/>
          <w:sz w:val="24"/>
          <w:szCs w:val="24"/>
        </w:rPr>
        <w:t>6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 xml:space="preserve"> ust. 1</w:t>
      </w:r>
      <w:r w:rsidR="00C97C1F" w:rsidRPr="00AD47BF">
        <w:rPr>
          <w:rStyle w:val="BrakA"/>
          <w:rFonts w:ascii="Times New Roman" w:hAnsi="Times New Roman" w:cs="Times New Roman"/>
          <w:sz w:val="24"/>
          <w:szCs w:val="24"/>
        </w:rPr>
        <w:t>0</w:t>
      </w:r>
      <w:r w:rsidRPr="00AD47BF">
        <w:rPr>
          <w:rStyle w:val="BrakA"/>
          <w:rFonts w:ascii="Times New Roman" w:hAnsi="Times New Roman" w:cs="Times New Roman"/>
          <w:sz w:val="24"/>
          <w:szCs w:val="24"/>
        </w:rPr>
        <w:t>.,</w:t>
      </w:r>
    </w:p>
    <w:p w14:paraId="473764CE" w14:textId="77777777" w:rsidR="006178BF" w:rsidRPr="00AD47BF" w:rsidRDefault="00542B8A">
      <w:pPr>
        <w:pStyle w:val="Akapitzlist"/>
        <w:numPr>
          <w:ilvl w:val="1"/>
          <w:numId w:val="33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inne dokumenty.</w:t>
      </w:r>
    </w:p>
    <w:p w14:paraId="33231465" w14:textId="77777777" w:rsidR="006178BF" w:rsidRPr="00AD47BF" w:rsidRDefault="00542B8A">
      <w:pPr>
        <w:numPr>
          <w:ilvl w:val="0"/>
          <w:numId w:val="34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W sprawach nieuregulowanych w umowie zastosowanie mają przepisy Kodeksu cywilnego.</w:t>
      </w:r>
    </w:p>
    <w:p w14:paraId="63D22D32" w14:textId="77777777" w:rsidR="006178BF" w:rsidRPr="00AD47BF" w:rsidRDefault="00542B8A">
      <w:pPr>
        <w:numPr>
          <w:ilvl w:val="0"/>
          <w:numId w:val="22"/>
        </w:numPr>
        <w:spacing w:after="0" w:line="252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D47BF">
        <w:rPr>
          <w:rStyle w:val="BrakA"/>
          <w:rFonts w:ascii="Times New Roman" w:hAnsi="Times New Roman" w:cs="Times New Roman"/>
          <w:sz w:val="24"/>
          <w:szCs w:val="24"/>
        </w:rPr>
        <w:t>Umowę sporządzono w trzech jednobrzmiących egzemplarzach, jeden dla Zleceniobiorcy, dwa dla Zleceniodawcy.</w:t>
      </w:r>
    </w:p>
    <w:p w14:paraId="111CD473" w14:textId="77777777" w:rsidR="006178BF" w:rsidRPr="00AD47BF" w:rsidRDefault="006178BF">
      <w:pPr>
        <w:pStyle w:val="Akapitzlist"/>
        <w:spacing w:after="0" w:line="252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377006CC" w14:textId="77777777" w:rsidR="006178BF" w:rsidRDefault="00617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F7D0D" w14:textId="77777777" w:rsidR="00871E7F" w:rsidRDefault="00871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5D9AE" w14:textId="77777777" w:rsidR="00871E7F" w:rsidRDefault="00871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BBC25" w14:textId="77777777" w:rsidR="00AD47BF" w:rsidRDefault="00AD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82DAE" w14:textId="77777777" w:rsidR="00AD47BF" w:rsidRPr="00AD47BF" w:rsidRDefault="00AD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47BF" w:rsidRPr="00AD47BF" w:rsidSect="00A46DF0">
          <w:headerReference w:type="default" r:id="rId8"/>
          <w:footerReference w:type="default" r:id="rId9"/>
          <w:pgSz w:w="11900" w:h="16840"/>
          <w:pgMar w:top="1276" w:right="1133" w:bottom="1702" w:left="1134" w:header="708" w:footer="708" w:gutter="0"/>
          <w:cols w:space="708"/>
        </w:sectPr>
      </w:pPr>
    </w:p>
    <w:p w14:paraId="524D2A67" w14:textId="77777777" w:rsidR="006178BF" w:rsidRPr="00AD47BF" w:rsidRDefault="00542B8A">
      <w:pPr>
        <w:spacing w:after="0" w:line="240" w:lineRule="auto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Wynajmujący</w:t>
      </w:r>
    </w:p>
    <w:p w14:paraId="7560821D" w14:textId="77777777" w:rsidR="006178BF" w:rsidRPr="00AD47BF" w:rsidRDefault="00542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178BF" w:rsidRPr="00AD47BF">
          <w:type w:val="continuous"/>
          <w:pgSz w:w="11900" w:h="16840"/>
          <w:pgMar w:top="993" w:right="1133" w:bottom="1135" w:left="1134" w:header="708" w:footer="708" w:gutter="0"/>
          <w:cols w:num="2" w:space="708"/>
        </w:sectPr>
      </w:pPr>
      <w:r w:rsidRPr="00AD47BF">
        <w:rPr>
          <w:rStyle w:val="Brak"/>
          <w:rFonts w:ascii="Times New Roman" w:hAnsi="Times New Roman" w:cs="Times New Roman"/>
          <w:b/>
          <w:bCs/>
          <w:sz w:val="24"/>
          <w:szCs w:val="24"/>
        </w:rPr>
        <w:t>Najemca</w:t>
      </w:r>
    </w:p>
    <w:p w14:paraId="126C846E" w14:textId="77777777" w:rsidR="006178BF" w:rsidRPr="00AD47BF" w:rsidRDefault="006178B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68212708" w14:textId="77777777" w:rsidR="006178BF" w:rsidRPr="00AD47BF" w:rsidRDefault="006178B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5AE34B26" w14:textId="77777777" w:rsidR="006178BF" w:rsidRPr="00AD47BF" w:rsidRDefault="006178B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5CC6EA90" w14:textId="77777777" w:rsidR="006178BF" w:rsidRDefault="006178B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5A12B7AB" w14:textId="77777777" w:rsidR="00871E7F" w:rsidRDefault="00871E7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433E7866" w14:textId="77777777" w:rsidR="00871E7F" w:rsidRPr="00AD47BF" w:rsidRDefault="00871E7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56217685" w14:textId="77777777" w:rsidR="006178BF" w:rsidRPr="00AD47BF" w:rsidRDefault="006178B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5CCCAED8" w14:textId="77777777" w:rsidR="006178BF" w:rsidRPr="00AD47BF" w:rsidRDefault="006178BF">
      <w:pPr>
        <w:spacing w:after="0" w:line="240" w:lineRule="auto"/>
        <w:jc w:val="both"/>
        <w:rPr>
          <w:rStyle w:val="BrakA"/>
          <w:rFonts w:ascii="Times New Roman" w:hAnsi="Times New Roman" w:cs="Times New Roman"/>
          <w:sz w:val="24"/>
          <w:szCs w:val="24"/>
        </w:rPr>
      </w:pPr>
    </w:p>
    <w:p w14:paraId="335C8F34" w14:textId="77777777" w:rsidR="006178BF" w:rsidRPr="00871E7F" w:rsidRDefault="00542B8A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871E7F">
        <w:rPr>
          <w:rStyle w:val="Brak"/>
          <w:rFonts w:ascii="Times New Roman" w:hAnsi="Times New Roman" w:cs="Times New Roman"/>
          <w:sz w:val="20"/>
          <w:szCs w:val="20"/>
        </w:rPr>
        <w:t>Załączniki:</w:t>
      </w:r>
    </w:p>
    <w:p w14:paraId="00EE859A" w14:textId="77777777" w:rsidR="006178BF" w:rsidRPr="00871E7F" w:rsidRDefault="00542B8A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871E7F">
        <w:rPr>
          <w:rStyle w:val="Brak"/>
          <w:rFonts w:ascii="Times New Roman" w:hAnsi="Times New Roman" w:cs="Times New Roman"/>
          <w:sz w:val="20"/>
          <w:szCs w:val="20"/>
        </w:rPr>
        <w:t>- nr 1 – Opis przedmiotu najmu, opis wyposażenia</w:t>
      </w:r>
    </w:p>
    <w:p w14:paraId="598811E7" w14:textId="77777777" w:rsidR="006178BF" w:rsidRPr="00871E7F" w:rsidRDefault="00542B8A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871E7F">
        <w:rPr>
          <w:rStyle w:val="Brak"/>
          <w:rFonts w:ascii="Times New Roman" w:hAnsi="Times New Roman" w:cs="Times New Roman"/>
          <w:sz w:val="20"/>
          <w:szCs w:val="20"/>
        </w:rPr>
        <w:t>- nr 2 – Oferta najemcy złożona w konkursie ofert</w:t>
      </w:r>
    </w:p>
    <w:p w14:paraId="5423A428" w14:textId="77777777" w:rsidR="006178BF" w:rsidRPr="00871E7F" w:rsidRDefault="00542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E7F">
        <w:rPr>
          <w:rStyle w:val="Brak"/>
          <w:rFonts w:ascii="Times New Roman" w:hAnsi="Times New Roman" w:cs="Times New Roman"/>
          <w:sz w:val="20"/>
          <w:szCs w:val="20"/>
        </w:rPr>
        <w:t>- nr 3 – Protokół zdawczo-odbiorczy (</w:t>
      </w:r>
      <w:proofErr w:type="spellStart"/>
      <w:r w:rsidRPr="00871E7F">
        <w:rPr>
          <w:rStyle w:val="Brak"/>
          <w:rFonts w:ascii="Times New Roman" w:hAnsi="Times New Roman" w:cs="Times New Roman"/>
          <w:sz w:val="20"/>
          <w:szCs w:val="20"/>
        </w:rPr>
        <w:t>wz</w:t>
      </w:r>
      <w:proofErr w:type="spellEnd"/>
      <w:r w:rsidRPr="00871E7F">
        <w:rPr>
          <w:rStyle w:val="Brak"/>
          <w:rFonts w:ascii="Times New Roman" w:hAnsi="Times New Roman" w:cs="Times New Roman"/>
          <w:sz w:val="20"/>
          <w:szCs w:val="20"/>
          <w:lang w:val="es-ES_tradnl"/>
        </w:rPr>
        <w:t>ó</w:t>
      </w:r>
      <w:r w:rsidRPr="00871E7F">
        <w:rPr>
          <w:rStyle w:val="Brak"/>
          <w:rFonts w:ascii="Times New Roman" w:hAnsi="Times New Roman" w:cs="Times New Roman"/>
          <w:sz w:val="20"/>
          <w:szCs w:val="20"/>
        </w:rPr>
        <w:t>r)</w:t>
      </w:r>
    </w:p>
    <w:sectPr w:rsidR="006178BF" w:rsidRPr="00871E7F">
      <w:type w:val="continuous"/>
      <w:pgSz w:w="11900" w:h="16840"/>
      <w:pgMar w:top="993" w:right="1133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DDAF" w14:textId="77777777" w:rsidR="00BC5159" w:rsidRDefault="00BC5159">
      <w:pPr>
        <w:spacing w:after="0" w:line="240" w:lineRule="auto"/>
      </w:pPr>
      <w:r>
        <w:separator/>
      </w:r>
    </w:p>
  </w:endnote>
  <w:endnote w:type="continuationSeparator" w:id="0">
    <w:p w14:paraId="4A63E824" w14:textId="77777777" w:rsidR="00BC5159" w:rsidRDefault="00BC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77359" w14:textId="77777777" w:rsidR="006178BF" w:rsidRDefault="00542B8A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4C93" w14:textId="77777777" w:rsidR="00BC5159" w:rsidRDefault="00BC5159">
      <w:pPr>
        <w:spacing w:after="0" w:line="240" w:lineRule="auto"/>
      </w:pPr>
      <w:r>
        <w:separator/>
      </w:r>
    </w:p>
  </w:footnote>
  <w:footnote w:type="continuationSeparator" w:id="0">
    <w:p w14:paraId="0D68ECB7" w14:textId="77777777" w:rsidR="00BC5159" w:rsidRDefault="00BC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ADF4" w14:textId="0489A71A" w:rsidR="006178BF" w:rsidRDefault="0089053A">
    <w:pPr>
      <w:spacing w:after="0" w:line="240" w:lineRule="auto"/>
      <w:jc w:val="both"/>
    </w:pPr>
    <w:r>
      <w:rPr>
        <w:sz w:val="18"/>
        <w:szCs w:val="18"/>
      </w:rPr>
      <w:t>OSIR</w:t>
    </w:r>
    <w:r w:rsidR="00796C04">
      <w:rPr>
        <w:sz w:val="18"/>
        <w:szCs w:val="18"/>
      </w:rPr>
      <w:t>………………………</w:t>
    </w:r>
    <w:r w:rsidR="00FC70FB">
      <w:rPr>
        <w:sz w:val="18"/>
        <w:szCs w:val="18"/>
      </w:rPr>
      <w:tab/>
    </w:r>
    <w:r w:rsidR="00FC70FB">
      <w:rPr>
        <w:sz w:val="18"/>
        <w:szCs w:val="18"/>
      </w:rPr>
      <w:tab/>
    </w:r>
    <w:r w:rsidR="00FC70FB">
      <w:rPr>
        <w:sz w:val="18"/>
        <w:szCs w:val="18"/>
      </w:rPr>
      <w:tab/>
    </w:r>
    <w:r w:rsidR="00FC70FB">
      <w:rPr>
        <w:sz w:val="18"/>
        <w:szCs w:val="18"/>
      </w:rPr>
      <w:tab/>
      <w:t xml:space="preserve">                          </w:t>
    </w:r>
    <w:r w:rsidR="00FC70FB" w:rsidRPr="00FC70FB">
      <w:rPr>
        <w:b/>
        <w:bCs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DC6"/>
    <w:multiLevelType w:val="hybridMultilevel"/>
    <w:tmpl w:val="508A453A"/>
    <w:styleLink w:val="Zaimportowanystyl7"/>
    <w:lvl w:ilvl="0" w:tplc="194272B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D46A3E">
      <w:start w:val="1"/>
      <w:numFmt w:val="lowerLetter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62728">
      <w:start w:val="1"/>
      <w:numFmt w:val="lowerRoman"/>
      <w:lvlText w:val="%3."/>
      <w:lvlJc w:val="left"/>
      <w:pPr>
        <w:ind w:left="157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74C0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4F69C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E2BE6">
      <w:start w:val="1"/>
      <w:numFmt w:val="lowerRoman"/>
      <w:lvlText w:val="%6."/>
      <w:lvlJc w:val="left"/>
      <w:pPr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03DBC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2CD44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BC4DCC">
      <w:start w:val="1"/>
      <w:numFmt w:val="lowerRoman"/>
      <w:lvlText w:val="%9."/>
      <w:lvlJc w:val="left"/>
      <w:pPr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CD2A75"/>
    <w:multiLevelType w:val="hybridMultilevel"/>
    <w:tmpl w:val="DECA804A"/>
    <w:numStyleLink w:val="Zaimportowanystyl11"/>
  </w:abstractNum>
  <w:abstractNum w:abstractNumId="2" w15:restartNumberingAfterBreak="0">
    <w:nsid w:val="040F52B8"/>
    <w:multiLevelType w:val="hybridMultilevel"/>
    <w:tmpl w:val="6B42336A"/>
    <w:styleLink w:val="Zaimportowanystyl8"/>
    <w:lvl w:ilvl="0" w:tplc="B6485F2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1A6B4C">
      <w:start w:val="1"/>
      <w:numFmt w:val="lowerLetter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6E71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CF5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685E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4EE06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82C11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AD2F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6153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D0722A"/>
    <w:multiLevelType w:val="hybridMultilevel"/>
    <w:tmpl w:val="102CE4A4"/>
    <w:styleLink w:val="Zaimportowanystyl5"/>
    <w:lvl w:ilvl="0" w:tplc="13BA48E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2E838">
      <w:start w:val="1"/>
      <w:numFmt w:val="lowerLetter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627632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CB54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924A2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F390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E25FA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86EB2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5E3E9C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8E0ABE"/>
    <w:multiLevelType w:val="hybridMultilevel"/>
    <w:tmpl w:val="AD22911A"/>
    <w:styleLink w:val="Zaimportowanystyl4"/>
    <w:lvl w:ilvl="0" w:tplc="347E560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9C1FDC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AAFA0">
      <w:start w:val="1"/>
      <w:numFmt w:val="lowerRoman"/>
      <w:lvlText w:val="%3."/>
      <w:lvlJc w:val="left"/>
      <w:pPr>
        <w:ind w:left="171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499F6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0F868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1EC722">
      <w:start w:val="1"/>
      <w:numFmt w:val="lowerRoman"/>
      <w:lvlText w:val="%6."/>
      <w:lvlJc w:val="left"/>
      <w:pPr>
        <w:ind w:left="387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6F1EA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2A0850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E0404">
      <w:start w:val="1"/>
      <w:numFmt w:val="lowerRoman"/>
      <w:lvlText w:val="%9."/>
      <w:lvlJc w:val="left"/>
      <w:pPr>
        <w:ind w:left="603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8D3831"/>
    <w:multiLevelType w:val="hybridMultilevel"/>
    <w:tmpl w:val="742885F8"/>
    <w:numStyleLink w:val="Zaimportowanystyl12"/>
  </w:abstractNum>
  <w:abstractNum w:abstractNumId="6" w15:restartNumberingAfterBreak="0">
    <w:nsid w:val="18065833"/>
    <w:multiLevelType w:val="hybridMultilevel"/>
    <w:tmpl w:val="7A5809BC"/>
    <w:numStyleLink w:val="Zaimportowanystyl10"/>
  </w:abstractNum>
  <w:abstractNum w:abstractNumId="7" w15:restartNumberingAfterBreak="0">
    <w:nsid w:val="182203CC"/>
    <w:multiLevelType w:val="hybridMultilevel"/>
    <w:tmpl w:val="F4A4DB4E"/>
    <w:numStyleLink w:val="Zaimportowanystyl1"/>
  </w:abstractNum>
  <w:abstractNum w:abstractNumId="8" w15:restartNumberingAfterBreak="0">
    <w:nsid w:val="1F941C93"/>
    <w:multiLevelType w:val="hybridMultilevel"/>
    <w:tmpl w:val="DECA804A"/>
    <w:styleLink w:val="Zaimportowanystyl11"/>
    <w:lvl w:ilvl="0" w:tplc="12EC413A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BC0732">
      <w:start w:val="1"/>
      <w:numFmt w:val="decimal"/>
      <w:lvlText w:val="%2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B463DE">
      <w:start w:val="1"/>
      <w:numFmt w:val="decimal"/>
      <w:lvlText w:val="%3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00DDD2">
      <w:start w:val="1"/>
      <w:numFmt w:val="decimal"/>
      <w:lvlText w:val="%4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8CF2B8">
      <w:start w:val="1"/>
      <w:numFmt w:val="lowerLetter"/>
      <w:lvlText w:val="%5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9441EE">
      <w:start w:val="1"/>
      <w:numFmt w:val="lowerRoman"/>
      <w:lvlText w:val="%6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2A807E">
      <w:start w:val="1"/>
      <w:numFmt w:val="decimal"/>
      <w:lvlText w:val="%7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82A2DE">
      <w:start w:val="1"/>
      <w:numFmt w:val="lowerLetter"/>
      <w:lvlText w:val="%8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CCBD66">
      <w:start w:val="1"/>
      <w:numFmt w:val="lowerRoman"/>
      <w:lvlText w:val="%9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3D1519"/>
    <w:multiLevelType w:val="hybridMultilevel"/>
    <w:tmpl w:val="12025CE6"/>
    <w:styleLink w:val="Zaimportowanystyl2"/>
    <w:lvl w:ilvl="0" w:tplc="60CA84A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D8A61A">
      <w:start w:val="1"/>
      <w:numFmt w:val="lowerLetter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CAA634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AFA9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14A60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965DF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639E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264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ADDA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79129EE"/>
    <w:multiLevelType w:val="hybridMultilevel"/>
    <w:tmpl w:val="7A5809BC"/>
    <w:styleLink w:val="Zaimportowanystyl10"/>
    <w:lvl w:ilvl="0" w:tplc="EFFACE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2E20EA">
      <w:start w:val="1"/>
      <w:numFmt w:val="lowerLetter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E10A83C">
      <w:start w:val="1"/>
      <w:numFmt w:val="lowerRoman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9B653E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97CE4BC">
      <w:start w:val="1"/>
      <w:numFmt w:val="lowerLetter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C122DE0">
      <w:start w:val="1"/>
      <w:numFmt w:val="lowerRoman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1EAD9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7BCE36E">
      <w:start w:val="1"/>
      <w:numFmt w:val="lowerLetter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8E8C4BA">
      <w:start w:val="1"/>
      <w:numFmt w:val="lowerRoman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27C73D8B"/>
    <w:multiLevelType w:val="hybridMultilevel"/>
    <w:tmpl w:val="12025CE6"/>
    <w:numStyleLink w:val="Zaimportowanystyl2"/>
  </w:abstractNum>
  <w:abstractNum w:abstractNumId="12" w15:restartNumberingAfterBreak="0">
    <w:nsid w:val="2D8F752D"/>
    <w:multiLevelType w:val="hybridMultilevel"/>
    <w:tmpl w:val="2CF2CC3E"/>
    <w:styleLink w:val="Zaimportowanystyl100"/>
    <w:lvl w:ilvl="0" w:tplc="DD2C6B8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8C5C84">
      <w:start w:val="1"/>
      <w:numFmt w:val="lowerLetter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F48E3B6">
      <w:start w:val="1"/>
      <w:numFmt w:val="lowerRoman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3C2D0B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0225D7A">
      <w:start w:val="1"/>
      <w:numFmt w:val="lowerLetter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EAA25BA">
      <w:start w:val="1"/>
      <w:numFmt w:val="lowerRoman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B9C4FA6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B0E07BE">
      <w:start w:val="1"/>
      <w:numFmt w:val="lowerLetter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5DAF48C">
      <w:start w:val="1"/>
      <w:numFmt w:val="lowerRoman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339B72CA"/>
    <w:multiLevelType w:val="hybridMultilevel"/>
    <w:tmpl w:val="178CD948"/>
    <w:styleLink w:val="Zaimportowanystyl3"/>
    <w:lvl w:ilvl="0" w:tplc="5D74A43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E0D016">
      <w:start w:val="1"/>
      <w:numFmt w:val="lowerLetter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341F50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6E03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6CCD3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6770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A2785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68B1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48332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2A7F91"/>
    <w:multiLevelType w:val="hybridMultilevel"/>
    <w:tmpl w:val="120821C0"/>
    <w:numStyleLink w:val="Zaimportowanystyl6"/>
  </w:abstractNum>
  <w:abstractNum w:abstractNumId="15" w15:restartNumberingAfterBreak="0">
    <w:nsid w:val="35ED0312"/>
    <w:multiLevelType w:val="hybridMultilevel"/>
    <w:tmpl w:val="178CD948"/>
    <w:numStyleLink w:val="Zaimportowanystyl3"/>
  </w:abstractNum>
  <w:abstractNum w:abstractNumId="16" w15:restartNumberingAfterBreak="0">
    <w:nsid w:val="3DD85960"/>
    <w:multiLevelType w:val="hybridMultilevel"/>
    <w:tmpl w:val="AD22911A"/>
    <w:numStyleLink w:val="Zaimportowanystyl4"/>
  </w:abstractNum>
  <w:abstractNum w:abstractNumId="17" w15:restartNumberingAfterBreak="0">
    <w:nsid w:val="3E8A721C"/>
    <w:multiLevelType w:val="hybridMultilevel"/>
    <w:tmpl w:val="2EA4BFA4"/>
    <w:numStyleLink w:val="Zaimportowanystyl111"/>
  </w:abstractNum>
  <w:abstractNum w:abstractNumId="18" w15:restartNumberingAfterBreak="0">
    <w:nsid w:val="3F2002E5"/>
    <w:multiLevelType w:val="hybridMultilevel"/>
    <w:tmpl w:val="742885F8"/>
    <w:styleLink w:val="Zaimportowanystyl12"/>
    <w:lvl w:ilvl="0" w:tplc="F3744002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B2512A">
      <w:start w:val="1"/>
      <w:numFmt w:val="bullet"/>
      <w:lvlText w:val="o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9A7936">
      <w:start w:val="1"/>
      <w:numFmt w:val="bullet"/>
      <w:lvlText w:val="▪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5C67A0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2030EC">
      <w:start w:val="1"/>
      <w:numFmt w:val="bullet"/>
      <w:lvlText w:val="o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24C8A8">
      <w:start w:val="1"/>
      <w:numFmt w:val="bullet"/>
      <w:lvlText w:val="▪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709F44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667CFC">
      <w:start w:val="1"/>
      <w:numFmt w:val="bullet"/>
      <w:lvlText w:val="o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14A720">
      <w:start w:val="1"/>
      <w:numFmt w:val="bullet"/>
      <w:lvlText w:val="▪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707A03"/>
    <w:multiLevelType w:val="hybridMultilevel"/>
    <w:tmpl w:val="120821C0"/>
    <w:styleLink w:val="Zaimportowanystyl6"/>
    <w:lvl w:ilvl="0" w:tplc="2884CB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8691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763344">
      <w:start w:val="1"/>
      <w:numFmt w:val="lowerRoman"/>
      <w:lvlText w:val="%3."/>
      <w:lvlJc w:val="left"/>
      <w:pPr>
        <w:ind w:left="157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488FBE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8C41C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CCA58">
      <w:start w:val="1"/>
      <w:numFmt w:val="lowerRoman"/>
      <w:lvlText w:val="%6."/>
      <w:lvlJc w:val="left"/>
      <w:pPr>
        <w:ind w:left="373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BCA15E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49B3E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0E05D2">
      <w:start w:val="1"/>
      <w:numFmt w:val="lowerRoman"/>
      <w:lvlText w:val="%9."/>
      <w:lvlJc w:val="left"/>
      <w:pPr>
        <w:ind w:left="5891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0707E9"/>
    <w:multiLevelType w:val="hybridMultilevel"/>
    <w:tmpl w:val="102CE4A4"/>
    <w:numStyleLink w:val="Zaimportowanystyl5"/>
  </w:abstractNum>
  <w:abstractNum w:abstractNumId="21" w15:restartNumberingAfterBreak="0">
    <w:nsid w:val="48A76417"/>
    <w:multiLevelType w:val="hybridMultilevel"/>
    <w:tmpl w:val="DED8B010"/>
    <w:numStyleLink w:val="Zaimportowanystyl9"/>
  </w:abstractNum>
  <w:abstractNum w:abstractNumId="22" w15:restartNumberingAfterBreak="0">
    <w:nsid w:val="4A2772D8"/>
    <w:multiLevelType w:val="hybridMultilevel"/>
    <w:tmpl w:val="2EA4BFA4"/>
    <w:styleLink w:val="Zaimportowanystyl111"/>
    <w:lvl w:ilvl="0" w:tplc="6FDA9E04">
      <w:start w:val="1"/>
      <w:numFmt w:val="decimal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CCBAE">
      <w:start w:val="1"/>
      <w:numFmt w:val="decimal"/>
      <w:lvlText w:val="%2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06EA56">
      <w:start w:val="1"/>
      <w:numFmt w:val="lowerRoman"/>
      <w:lvlText w:val="%3."/>
      <w:lvlJc w:val="left"/>
      <w:pPr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DCC8C0">
      <w:start w:val="1"/>
      <w:numFmt w:val="decimal"/>
      <w:lvlText w:val="%4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169208">
      <w:start w:val="1"/>
      <w:numFmt w:val="lowerLetter"/>
      <w:lvlText w:val="%5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CE440">
      <w:start w:val="1"/>
      <w:numFmt w:val="lowerRoman"/>
      <w:lvlText w:val="%6."/>
      <w:lvlJc w:val="left"/>
      <w:pPr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66B36">
      <w:start w:val="1"/>
      <w:numFmt w:val="decimal"/>
      <w:lvlText w:val="%7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C531E">
      <w:start w:val="1"/>
      <w:numFmt w:val="lowerLetter"/>
      <w:lvlText w:val="%8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2BF5E">
      <w:start w:val="1"/>
      <w:numFmt w:val="lowerRoman"/>
      <w:lvlText w:val="%9."/>
      <w:lvlJc w:val="left"/>
      <w:pPr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CF517C4"/>
    <w:multiLevelType w:val="hybridMultilevel"/>
    <w:tmpl w:val="B62E85BC"/>
    <w:numStyleLink w:val="Zaimportowanystyl110"/>
  </w:abstractNum>
  <w:abstractNum w:abstractNumId="24" w15:restartNumberingAfterBreak="0">
    <w:nsid w:val="50E11721"/>
    <w:multiLevelType w:val="hybridMultilevel"/>
    <w:tmpl w:val="F4A4DB4E"/>
    <w:styleLink w:val="Zaimportowanystyl1"/>
    <w:lvl w:ilvl="0" w:tplc="DE0CFC5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EA09A2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5C86D6">
      <w:start w:val="1"/>
      <w:numFmt w:val="lowerRoman"/>
      <w:lvlText w:val="%3."/>
      <w:lvlJc w:val="left"/>
      <w:pPr>
        <w:ind w:left="171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29C90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81D8A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2C2564">
      <w:start w:val="1"/>
      <w:numFmt w:val="lowerRoman"/>
      <w:lvlText w:val="%6."/>
      <w:lvlJc w:val="left"/>
      <w:pPr>
        <w:ind w:left="387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40AA6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8C7CE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E40528">
      <w:start w:val="1"/>
      <w:numFmt w:val="lowerRoman"/>
      <w:lvlText w:val="%9."/>
      <w:lvlJc w:val="left"/>
      <w:pPr>
        <w:ind w:left="603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1277CE"/>
    <w:multiLevelType w:val="hybridMultilevel"/>
    <w:tmpl w:val="DED8B010"/>
    <w:styleLink w:val="Zaimportowanystyl9"/>
    <w:lvl w:ilvl="0" w:tplc="0CD0F4E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CC20BC">
      <w:start w:val="1"/>
      <w:numFmt w:val="lowerLetter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1D4B4C6">
      <w:start w:val="1"/>
      <w:numFmt w:val="lowerRoman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B36E90A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6CCB228">
      <w:start w:val="1"/>
      <w:numFmt w:val="lowerLetter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58ED5E">
      <w:start w:val="1"/>
      <w:numFmt w:val="lowerRoman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53E2D28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23EE902">
      <w:start w:val="1"/>
      <w:numFmt w:val="lowerLetter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4AAF7E">
      <w:start w:val="1"/>
      <w:numFmt w:val="lowerRoman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 w15:restartNumberingAfterBreak="0">
    <w:nsid w:val="65221B43"/>
    <w:multiLevelType w:val="hybridMultilevel"/>
    <w:tmpl w:val="508A453A"/>
    <w:numStyleLink w:val="Zaimportowanystyl7"/>
  </w:abstractNum>
  <w:abstractNum w:abstractNumId="27" w15:restartNumberingAfterBreak="0">
    <w:nsid w:val="755C0EF3"/>
    <w:multiLevelType w:val="hybridMultilevel"/>
    <w:tmpl w:val="6B42336A"/>
    <w:numStyleLink w:val="Zaimportowanystyl8"/>
  </w:abstractNum>
  <w:abstractNum w:abstractNumId="28" w15:restartNumberingAfterBreak="0">
    <w:nsid w:val="76707DBC"/>
    <w:multiLevelType w:val="hybridMultilevel"/>
    <w:tmpl w:val="B62E85BC"/>
    <w:styleLink w:val="Zaimportowanystyl110"/>
    <w:lvl w:ilvl="0" w:tplc="03563CFA">
      <w:start w:val="1"/>
      <w:numFmt w:val="bullet"/>
      <w:lvlText w:val="•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F81542">
      <w:start w:val="1"/>
      <w:numFmt w:val="bullet"/>
      <w:lvlText w:val="•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94F4FA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4666B6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5636C8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B01B72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926B48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66C3DA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2D0E6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9C50F9"/>
    <w:multiLevelType w:val="hybridMultilevel"/>
    <w:tmpl w:val="2CF2CC3E"/>
    <w:numStyleLink w:val="Zaimportowanystyl100"/>
  </w:abstractNum>
  <w:num w:numId="1" w16cid:durableId="891431573">
    <w:abstractNumId w:val="24"/>
  </w:num>
  <w:num w:numId="2" w16cid:durableId="705259675">
    <w:abstractNumId w:val="7"/>
  </w:num>
  <w:num w:numId="3" w16cid:durableId="323628864">
    <w:abstractNumId w:val="9"/>
  </w:num>
  <w:num w:numId="4" w16cid:durableId="127823454">
    <w:abstractNumId w:val="11"/>
  </w:num>
  <w:num w:numId="5" w16cid:durableId="396822793">
    <w:abstractNumId w:val="13"/>
  </w:num>
  <w:num w:numId="6" w16cid:durableId="346521487">
    <w:abstractNumId w:val="15"/>
  </w:num>
  <w:num w:numId="7" w16cid:durableId="2046130505">
    <w:abstractNumId w:val="4"/>
  </w:num>
  <w:num w:numId="8" w16cid:durableId="165946790">
    <w:abstractNumId w:val="16"/>
  </w:num>
  <w:num w:numId="9" w16cid:durableId="1862863261">
    <w:abstractNumId w:val="3"/>
  </w:num>
  <w:num w:numId="10" w16cid:durableId="1545603242">
    <w:abstractNumId w:val="20"/>
  </w:num>
  <w:num w:numId="11" w16cid:durableId="1909875172">
    <w:abstractNumId w:val="19"/>
  </w:num>
  <w:num w:numId="12" w16cid:durableId="1312903083">
    <w:abstractNumId w:val="14"/>
  </w:num>
  <w:num w:numId="13" w16cid:durableId="1868987343">
    <w:abstractNumId w:val="0"/>
  </w:num>
  <w:num w:numId="14" w16cid:durableId="430509323">
    <w:abstractNumId w:val="26"/>
  </w:num>
  <w:num w:numId="15" w16cid:durableId="1354459190">
    <w:abstractNumId w:val="2"/>
  </w:num>
  <w:num w:numId="16" w16cid:durableId="2038725755">
    <w:abstractNumId w:val="27"/>
  </w:num>
  <w:num w:numId="17" w16cid:durableId="1958758294">
    <w:abstractNumId w:val="10"/>
  </w:num>
  <w:num w:numId="18" w16cid:durableId="95567207">
    <w:abstractNumId w:val="6"/>
  </w:num>
  <w:num w:numId="19" w16cid:durableId="1382286478">
    <w:abstractNumId w:val="25"/>
  </w:num>
  <w:num w:numId="20" w16cid:durableId="793869674">
    <w:abstractNumId w:val="21"/>
  </w:num>
  <w:num w:numId="21" w16cid:durableId="1299188805">
    <w:abstractNumId w:val="12"/>
  </w:num>
  <w:num w:numId="22" w16cid:durableId="298614192">
    <w:abstractNumId w:val="29"/>
  </w:num>
  <w:num w:numId="23" w16cid:durableId="1056784592">
    <w:abstractNumId w:val="18"/>
  </w:num>
  <w:num w:numId="24" w16cid:durableId="189950666">
    <w:abstractNumId w:val="5"/>
  </w:num>
  <w:num w:numId="25" w16cid:durableId="974022479">
    <w:abstractNumId w:val="29"/>
    <w:lvlOverride w:ilvl="0">
      <w:startOverride w:val="6"/>
    </w:lvlOverride>
  </w:num>
  <w:num w:numId="26" w16cid:durableId="187066230">
    <w:abstractNumId w:val="8"/>
  </w:num>
  <w:num w:numId="27" w16cid:durableId="1351833181">
    <w:abstractNumId w:val="1"/>
  </w:num>
  <w:num w:numId="28" w16cid:durableId="654653061">
    <w:abstractNumId w:val="28"/>
  </w:num>
  <w:num w:numId="29" w16cid:durableId="474102105">
    <w:abstractNumId w:val="23"/>
  </w:num>
  <w:num w:numId="30" w16cid:durableId="790051948">
    <w:abstractNumId w:val="1"/>
  </w:num>
  <w:num w:numId="31" w16cid:durableId="789982682">
    <w:abstractNumId w:val="29"/>
    <w:lvlOverride w:ilvl="0">
      <w:startOverride w:val="7"/>
    </w:lvlOverride>
  </w:num>
  <w:num w:numId="32" w16cid:durableId="267740358">
    <w:abstractNumId w:val="22"/>
  </w:num>
  <w:num w:numId="33" w16cid:durableId="74981788">
    <w:abstractNumId w:val="17"/>
  </w:num>
  <w:num w:numId="34" w16cid:durableId="1733116723">
    <w:abstractNumId w:val="29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BF"/>
    <w:rsid w:val="00021783"/>
    <w:rsid w:val="001B60D8"/>
    <w:rsid w:val="0030125D"/>
    <w:rsid w:val="00303ECE"/>
    <w:rsid w:val="003D0966"/>
    <w:rsid w:val="0042450A"/>
    <w:rsid w:val="004864A8"/>
    <w:rsid w:val="00497794"/>
    <w:rsid w:val="00542B8A"/>
    <w:rsid w:val="005A58E3"/>
    <w:rsid w:val="006178BF"/>
    <w:rsid w:val="00637E0E"/>
    <w:rsid w:val="00666517"/>
    <w:rsid w:val="00666928"/>
    <w:rsid w:val="006D059B"/>
    <w:rsid w:val="00796C04"/>
    <w:rsid w:val="007C361E"/>
    <w:rsid w:val="007D2BE9"/>
    <w:rsid w:val="00871E7F"/>
    <w:rsid w:val="0089053A"/>
    <w:rsid w:val="00927136"/>
    <w:rsid w:val="00A46DF0"/>
    <w:rsid w:val="00A920D9"/>
    <w:rsid w:val="00AC25FE"/>
    <w:rsid w:val="00AD47BF"/>
    <w:rsid w:val="00AD79CA"/>
    <w:rsid w:val="00B4043D"/>
    <w:rsid w:val="00BC5159"/>
    <w:rsid w:val="00C2047B"/>
    <w:rsid w:val="00C45723"/>
    <w:rsid w:val="00C94BE1"/>
    <w:rsid w:val="00C97C1F"/>
    <w:rsid w:val="00D36110"/>
    <w:rsid w:val="00DB23E3"/>
    <w:rsid w:val="00DF410D"/>
    <w:rsid w:val="00FA02FB"/>
    <w:rsid w:val="00FC38F8"/>
    <w:rsid w:val="00FC70FB"/>
    <w:rsid w:val="00FD0D38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C82"/>
  <w15:docId w15:val="{47D33D6B-E9D3-4851-846D-62B18ED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0">
    <w:name w:val="Zaimportowany styl 10.0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numbering" w:customStyle="1" w:styleId="Zaimportowanystyl111">
    <w:name w:val="Zaimportowany styl 11.1"/>
    <w:pPr>
      <w:numPr>
        <w:numId w:val="32"/>
      </w:numPr>
    </w:pPr>
  </w:style>
  <w:style w:type="paragraph" w:styleId="Nagwek">
    <w:name w:val="header"/>
    <w:basedOn w:val="Normalny"/>
    <w:link w:val="NagwekZnak"/>
    <w:uiPriority w:val="99"/>
    <w:unhideWhenUsed/>
    <w:rsid w:val="0089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5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E0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E0E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sir-bogusz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3484</Words>
  <Characters>20905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Szeles</cp:lastModifiedBy>
  <cp:revision>4</cp:revision>
  <dcterms:created xsi:type="dcterms:W3CDTF">2024-05-08T10:45:00Z</dcterms:created>
  <dcterms:modified xsi:type="dcterms:W3CDTF">2024-05-09T07:59:00Z</dcterms:modified>
</cp:coreProperties>
</file>